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79982" w14:textId="77777777" w:rsidR="00F66516" w:rsidRDefault="00B1245C">
      <w:pPr>
        <w:spacing w:line="560" w:lineRule="exact"/>
        <w:ind w:firstLineChars="450" w:firstLine="1620"/>
        <w:rPr>
          <w:rFonts w:eastAsia="方正小标宋简体"/>
          <w:sz w:val="44"/>
          <w:szCs w:val="44"/>
        </w:rPr>
      </w:pPr>
      <w:r>
        <w:rPr>
          <w:rFonts w:eastAsia="方正小标宋简体" w:hint="eastAsia"/>
          <w:sz w:val="36"/>
          <w:szCs w:val="36"/>
        </w:rPr>
        <w:t xml:space="preserve">  </w:t>
      </w:r>
      <w:r>
        <w:rPr>
          <w:rFonts w:eastAsia="方正小标宋简体" w:hint="eastAsia"/>
          <w:sz w:val="36"/>
          <w:szCs w:val="36"/>
        </w:rPr>
        <w:t>企业事业单位环境信息公开表</w:t>
      </w:r>
    </w:p>
    <w:p w14:paraId="2E48F8FA" w14:textId="77777777" w:rsidR="00F66516" w:rsidRDefault="00B1245C">
      <w:pPr>
        <w:spacing w:line="560" w:lineRule="exact"/>
        <w:ind w:firstLineChars="100" w:firstLine="320"/>
        <w:jc w:val="left"/>
        <w:rPr>
          <w:rFonts w:eastAsia="黑体"/>
          <w:sz w:val="32"/>
          <w:szCs w:val="32"/>
        </w:rPr>
      </w:pPr>
      <w:r>
        <w:rPr>
          <w:rFonts w:eastAsia="黑体" w:hint="eastAsia"/>
          <w:sz w:val="32"/>
          <w:szCs w:val="32"/>
        </w:rPr>
        <w:t>一、基础信息</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52"/>
        <w:gridCol w:w="1984"/>
        <w:gridCol w:w="2835"/>
      </w:tblGrid>
      <w:tr w:rsidR="00F66516" w14:paraId="7CCC6E48" w14:textId="77777777">
        <w:trPr>
          <w:trHeight w:val="567"/>
        </w:trPr>
        <w:tc>
          <w:tcPr>
            <w:tcW w:w="2269" w:type="dxa"/>
            <w:tcBorders>
              <w:top w:val="single" w:sz="4" w:space="0" w:color="auto"/>
              <w:left w:val="single" w:sz="4" w:space="0" w:color="auto"/>
              <w:bottom w:val="single" w:sz="4" w:space="0" w:color="auto"/>
              <w:right w:val="single" w:sz="4" w:space="0" w:color="auto"/>
            </w:tcBorders>
          </w:tcPr>
          <w:p w14:paraId="4084661D" w14:textId="77777777" w:rsidR="00F66516" w:rsidRDefault="00B1245C">
            <w:pPr>
              <w:spacing w:line="620" w:lineRule="exact"/>
              <w:jc w:val="center"/>
              <w:rPr>
                <w:rFonts w:eastAsia="仿宋_GB2312"/>
                <w:sz w:val="28"/>
                <w:szCs w:val="28"/>
              </w:rPr>
            </w:pPr>
            <w:r>
              <w:rPr>
                <w:rFonts w:eastAsia="仿宋_GB2312" w:hint="eastAsia"/>
                <w:sz w:val="28"/>
                <w:szCs w:val="28"/>
              </w:rPr>
              <w:t>单位名称</w:t>
            </w:r>
          </w:p>
        </w:tc>
        <w:tc>
          <w:tcPr>
            <w:tcW w:w="7371" w:type="dxa"/>
            <w:gridSpan w:val="3"/>
            <w:tcBorders>
              <w:top w:val="single" w:sz="4" w:space="0" w:color="auto"/>
              <w:left w:val="single" w:sz="4" w:space="0" w:color="auto"/>
              <w:bottom w:val="single" w:sz="4" w:space="0" w:color="auto"/>
              <w:right w:val="single" w:sz="4" w:space="0" w:color="auto"/>
            </w:tcBorders>
          </w:tcPr>
          <w:p w14:paraId="324E3177" w14:textId="77777777" w:rsidR="00F66516" w:rsidRDefault="00B1245C">
            <w:pPr>
              <w:spacing w:line="620" w:lineRule="exact"/>
              <w:rPr>
                <w:rFonts w:eastAsia="仿宋_GB2312"/>
                <w:sz w:val="28"/>
                <w:szCs w:val="28"/>
              </w:rPr>
            </w:pPr>
            <w:r>
              <w:rPr>
                <w:rFonts w:eastAsia="仿宋_GB2312" w:hint="eastAsia"/>
                <w:sz w:val="28"/>
                <w:szCs w:val="28"/>
              </w:rPr>
              <w:t>唐县汇银木业有限公司</w:t>
            </w:r>
          </w:p>
        </w:tc>
      </w:tr>
      <w:tr w:rsidR="00F66516" w14:paraId="75225307" w14:textId="77777777">
        <w:trPr>
          <w:trHeight w:val="567"/>
        </w:trPr>
        <w:tc>
          <w:tcPr>
            <w:tcW w:w="2269" w:type="dxa"/>
            <w:tcBorders>
              <w:top w:val="single" w:sz="4" w:space="0" w:color="auto"/>
              <w:left w:val="single" w:sz="4" w:space="0" w:color="auto"/>
              <w:bottom w:val="single" w:sz="4" w:space="0" w:color="auto"/>
              <w:right w:val="single" w:sz="4" w:space="0" w:color="auto"/>
            </w:tcBorders>
          </w:tcPr>
          <w:p w14:paraId="49AFA802" w14:textId="77777777" w:rsidR="00F66516" w:rsidRDefault="00B1245C">
            <w:pPr>
              <w:spacing w:line="620" w:lineRule="exact"/>
              <w:jc w:val="center"/>
              <w:rPr>
                <w:rFonts w:eastAsia="仿宋_GB2312"/>
                <w:sz w:val="28"/>
                <w:szCs w:val="28"/>
              </w:rPr>
            </w:pPr>
            <w:r>
              <w:rPr>
                <w:rFonts w:eastAsia="仿宋_GB2312" w:hint="eastAsia"/>
                <w:sz w:val="28"/>
                <w:szCs w:val="28"/>
              </w:rPr>
              <w:t>组织机构代码</w:t>
            </w:r>
          </w:p>
        </w:tc>
        <w:tc>
          <w:tcPr>
            <w:tcW w:w="2552" w:type="dxa"/>
            <w:tcBorders>
              <w:top w:val="single" w:sz="4" w:space="0" w:color="auto"/>
              <w:left w:val="single" w:sz="4" w:space="0" w:color="auto"/>
              <w:bottom w:val="single" w:sz="4" w:space="0" w:color="auto"/>
              <w:right w:val="single" w:sz="4" w:space="0" w:color="auto"/>
            </w:tcBorders>
          </w:tcPr>
          <w:p w14:paraId="72CD2546" w14:textId="77777777" w:rsidR="00F66516" w:rsidRDefault="00B1245C">
            <w:pPr>
              <w:spacing w:line="620" w:lineRule="exact"/>
              <w:rPr>
                <w:rFonts w:eastAsia="仿宋_GB2312"/>
                <w:sz w:val="28"/>
                <w:szCs w:val="28"/>
              </w:rPr>
            </w:pPr>
            <w:r>
              <w:rPr>
                <w:rFonts w:eastAsia="仿宋_GB2312" w:hint="eastAsia"/>
                <w:sz w:val="28"/>
                <w:szCs w:val="28"/>
              </w:rPr>
              <w:t>911306270581563589</w:t>
            </w:r>
          </w:p>
        </w:tc>
        <w:tc>
          <w:tcPr>
            <w:tcW w:w="1984" w:type="dxa"/>
            <w:tcBorders>
              <w:top w:val="single" w:sz="4" w:space="0" w:color="auto"/>
              <w:left w:val="single" w:sz="4" w:space="0" w:color="auto"/>
              <w:bottom w:val="single" w:sz="4" w:space="0" w:color="auto"/>
              <w:right w:val="single" w:sz="4" w:space="0" w:color="auto"/>
            </w:tcBorders>
          </w:tcPr>
          <w:p w14:paraId="431BD262" w14:textId="77777777" w:rsidR="00F66516" w:rsidRDefault="00B1245C">
            <w:pPr>
              <w:spacing w:line="620" w:lineRule="exact"/>
              <w:jc w:val="center"/>
              <w:rPr>
                <w:rFonts w:eastAsia="仿宋_GB2312"/>
                <w:sz w:val="28"/>
                <w:szCs w:val="28"/>
              </w:rPr>
            </w:pPr>
            <w:r>
              <w:rPr>
                <w:rFonts w:eastAsia="仿宋_GB2312" w:hint="eastAsia"/>
                <w:sz w:val="28"/>
                <w:szCs w:val="28"/>
              </w:rPr>
              <w:t>法定代表人</w:t>
            </w:r>
          </w:p>
        </w:tc>
        <w:tc>
          <w:tcPr>
            <w:tcW w:w="2835" w:type="dxa"/>
            <w:tcBorders>
              <w:top w:val="single" w:sz="4" w:space="0" w:color="auto"/>
              <w:left w:val="single" w:sz="4" w:space="0" w:color="auto"/>
              <w:bottom w:val="single" w:sz="4" w:space="0" w:color="auto"/>
              <w:right w:val="single" w:sz="4" w:space="0" w:color="auto"/>
            </w:tcBorders>
          </w:tcPr>
          <w:p w14:paraId="1D62DF6E" w14:textId="77777777" w:rsidR="00F66516" w:rsidRDefault="00B1245C">
            <w:pPr>
              <w:spacing w:line="620" w:lineRule="exact"/>
              <w:rPr>
                <w:rFonts w:eastAsia="仿宋_GB2312"/>
                <w:sz w:val="28"/>
                <w:szCs w:val="28"/>
              </w:rPr>
            </w:pPr>
            <w:r>
              <w:rPr>
                <w:rFonts w:eastAsia="仿宋_GB2312" w:hint="eastAsia"/>
                <w:sz w:val="28"/>
                <w:szCs w:val="28"/>
              </w:rPr>
              <w:t>崔会军</w:t>
            </w:r>
          </w:p>
        </w:tc>
      </w:tr>
      <w:tr w:rsidR="00F66516" w14:paraId="2C3EE733" w14:textId="77777777">
        <w:trPr>
          <w:trHeight w:val="567"/>
        </w:trPr>
        <w:tc>
          <w:tcPr>
            <w:tcW w:w="2269" w:type="dxa"/>
            <w:tcBorders>
              <w:top w:val="single" w:sz="4" w:space="0" w:color="auto"/>
              <w:left w:val="single" w:sz="4" w:space="0" w:color="auto"/>
              <w:bottom w:val="single" w:sz="4" w:space="0" w:color="auto"/>
              <w:right w:val="single" w:sz="4" w:space="0" w:color="auto"/>
            </w:tcBorders>
          </w:tcPr>
          <w:p w14:paraId="40D82C1A" w14:textId="77777777" w:rsidR="00F66516" w:rsidRDefault="00B1245C">
            <w:pPr>
              <w:spacing w:line="620" w:lineRule="exact"/>
              <w:jc w:val="center"/>
              <w:rPr>
                <w:rFonts w:eastAsia="仿宋_GB2312"/>
                <w:sz w:val="28"/>
                <w:szCs w:val="28"/>
              </w:rPr>
            </w:pPr>
            <w:r>
              <w:rPr>
                <w:rFonts w:eastAsia="仿宋_GB2312" w:hint="eastAsia"/>
                <w:sz w:val="28"/>
                <w:szCs w:val="28"/>
              </w:rPr>
              <w:t>生产地址</w:t>
            </w:r>
          </w:p>
        </w:tc>
        <w:tc>
          <w:tcPr>
            <w:tcW w:w="2552" w:type="dxa"/>
            <w:tcBorders>
              <w:top w:val="single" w:sz="4" w:space="0" w:color="auto"/>
              <w:left w:val="single" w:sz="4" w:space="0" w:color="auto"/>
              <w:bottom w:val="single" w:sz="4" w:space="0" w:color="auto"/>
              <w:right w:val="single" w:sz="4" w:space="0" w:color="auto"/>
            </w:tcBorders>
            <w:vAlign w:val="center"/>
          </w:tcPr>
          <w:p w14:paraId="4020C553" w14:textId="77777777" w:rsidR="00F66516" w:rsidRDefault="00B1245C">
            <w:pPr>
              <w:widowControl/>
              <w:spacing w:before="100" w:beforeAutospacing="1" w:after="100" w:afterAutospacing="1"/>
              <w:jc w:val="left"/>
              <w:rPr>
                <w:rFonts w:eastAsia="仿宋_GB2312"/>
                <w:sz w:val="28"/>
                <w:szCs w:val="28"/>
              </w:rPr>
            </w:pPr>
            <w:r>
              <w:rPr>
                <w:rFonts w:eastAsia="仿宋_GB2312" w:hint="eastAsia"/>
                <w:sz w:val="28"/>
                <w:szCs w:val="28"/>
              </w:rPr>
              <w:t>河北省保定市唐县长古城工业园区</w:t>
            </w:r>
          </w:p>
        </w:tc>
        <w:tc>
          <w:tcPr>
            <w:tcW w:w="1984" w:type="dxa"/>
            <w:tcBorders>
              <w:top w:val="single" w:sz="4" w:space="0" w:color="auto"/>
              <w:left w:val="single" w:sz="4" w:space="0" w:color="auto"/>
              <w:bottom w:val="single" w:sz="4" w:space="0" w:color="auto"/>
              <w:right w:val="single" w:sz="4" w:space="0" w:color="auto"/>
            </w:tcBorders>
          </w:tcPr>
          <w:p w14:paraId="443EDFDD" w14:textId="77777777" w:rsidR="00F66516" w:rsidRDefault="00B1245C">
            <w:pPr>
              <w:spacing w:line="620" w:lineRule="exact"/>
              <w:jc w:val="center"/>
              <w:rPr>
                <w:rFonts w:eastAsia="仿宋_GB2312"/>
                <w:sz w:val="28"/>
                <w:szCs w:val="28"/>
              </w:rPr>
            </w:pPr>
            <w:r>
              <w:rPr>
                <w:rFonts w:eastAsia="仿宋_GB2312" w:hint="eastAsia"/>
                <w:sz w:val="28"/>
                <w:szCs w:val="28"/>
              </w:rPr>
              <w:t>生产周期</w:t>
            </w:r>
          </w:p>
        </w:tc>
        <w:tc>
          <w:tcPr>
            <w:tcW w:w="2835" w:type="dxa"/>
            <w:tcBorders>
              <w:top w:val="single" w:sz="4" w:space="0" w:color="auto"/>
              <w:left w:val="single" w:sz="4" w:space="0" w:color="auto"/>
              <w:bottom w:val="single" w:sz="4" w:space="0" w:color="auto"/>
              <w:right w:val="single" w:sz="4" w:space="0" w:color="auto"/>
            </w:tcBorders>
            <w:vAlign w:val="center"/>
          </w:tcPr>
          <w:p w14:paraId="3B1EEB8A" w14:textId="77777777" w:rsidR="00F66516" w:rsidRDefault="00B1245C">
            <w:pPr>
              <w:widowControl/>
              <w:spacing w:before="100" w:beforeAutospacing="1" w:after="100" w:afterAutospacing="1"/>
              <w:jc w:val="left"/>
              <w:rPr>
                <w:rFonts w:eastAsia="仿宋_GB2312"/>
                <w:sz w:val="28"/>
                <w:szCs w:val="28"/>
              </w:rPr>
            </w:pPr>
            <w:r>
              <w:rPr>
                <w:rFonts w:eastAsia="仿宋_GB2312" w:hint="eastAsia"/>
                <w:sz w:val="28"/>
                <w:szCs w:val="28"/>
              </w:rPr>
              <w:t>300</w:t>
            </w:r>
            <w:r>
              <w:rPr>
                <w:rFonts w:eastAsia="仿宋_GB2312" w:hint="eastAsia"/>
                <w:sz w:val="28"/>
                <w:szCs w:val="28"/>
              </w:rPr>
              <w:t>天</w:t>
            </w:r>
          </w:p>
        </w:tc>
      </w:tr>
      <w:tr w:rsidR="00F66516" w14:paraId="14AA4E31" w14:textId="77777777">
        <w:trPr>
          <w:trHeight w:val="567"/>
        </w:trPr>
        <w:tc>
          <w:tcPr>
            <w:tcW w:w="2269" w:type="dxa"/>
            <w:tcBorders>
              <w:top w:val="single" w:sz="4" w:space="0" w:color="auto"/>
              <w:left w:val="single" w:sz="4" w:space="0" w:color="auto"/>
              <w:bottom w:val="single" w:sz="4" w:space="0" w:color="auto"/>
              <w:right w:val="single" w:sz="4" w:space="0" w:color="auto"/>
            </w:tcBorders>
          </w:tcPr>
          <w:p w14:paraId="04384FBF" w14:textId="77777777" w:rsidR="00F66516" w:rsidRDefault="00B1245C">
            <w:pPr>
              <w:spacing w:line="620" w:lineRule="exact"/>
              <w:jc w:val="center"/>
              <w:rPr>
                <w:rFonts w:eastAsia="仿宋_GB2312"/>
                <w:sz w:val="28"/>
                <w:szCs w:val="28"/>
              </w:rPr>
            </w:pPr>
            <w:r>
              <w:rPr>
                <w:rFonts w:eastAsia="仿宋_GB2312" w:hint="eastAsia"/>
                <w:sz w:val="28"/>
                <w:szCs w:val="28"/>
              </w:rPr>
              <w:t>所属行业</w:t>
            </w:r>
          </w:p>
        </w:tc>
        <w:tc>
          <w:tcPr>
            <w:tcW w:w="2552" w:type="dxa"/>
            <w:tcBorders>
              <w:top w:val="single" w:sz="4" w:space="0" w:color="auto"/>
              <w:left w:val="single" w:sz="4" w:space="0" w:color="auto"/>
              <w:bottom w:val="single" w:sz="4" w:space="0" w:color="auto"/>
              <w:right w:val="single" w:sz="4" w:space="0" w:color="auto"/>
            </w:tcBorders>
            <w:vAlign w:val="center"/>
          </w:tcPr>
          <w:p w14:paraId="7F57F90C" w14:textId="77777777" w:rsidR="00F66516" w:rsidRDefault="00B1245C">
            <w:pPr>
              <w:widowControl/>
              <w:spacing w:before="100" w:beforeAutospacing="1" w:after="100" w:afterAutospacing="1"/>
              <w:jc w:val="center"/>
              <w:rPr>
                <w:rFonts w:eastAsia="仿宋_GB2312"/>
                <w:sz w:val="28"/>
                <w:szCs w:val="28"/>
              </w:rPr>
            </w:pPr>
            <w:r>
              <w:rPr>
                <w:rFonts w:eastAsia="仿宋_GB2312" w:hint="eastAsia"/>
                <w:sz w:val="28"/>
                <w:szCs w:val="28"/>
              </w:rPr>
              <w:t>人造板制造</w:t>
            </w:r>
          </w:p>
        </w:tc>
        <w:tc>
          <w:tcPr>
            <w:tcW w:w="1984" w:type="dxa"/>
            <w:tcBorders>
              <w:top w:val="single" w:sz="4" w:space="0" w:color="auto"/>
              <w:left w:val="single" w:sz="4" w:space="0" w:color="auto"/>
              <w:bottom w:val="single" w:sz="4" w:space="0" w:color="auto"/>
              <w:right w:val="single" w:sz="4" w:space="0" w:color="auto"/>
            </w:tcBorders>
          </w:tcPr>
          <w:p w14:paraId="6CFA3712" w14:textId="77777777" w:rsidR="00F66516" w:rsidRDefault="00B1245C">
            <w:pPr>
              <w:spacing w:line="620" w:lineRule="exact"/>
              <w:jc w:val="center"/>
              <w:rPr>
                <w:rFonts w:eastAsia="仿宋_GB2312"/>
                <w:sz w:val="28"/>
                <w:szCs w:val="28"/>
              </w:rPr>
            </w:pPr>
            <w:r>
              <w:rPr>
                <w:rFonts w:eastAsia="仿宋_GB2312" w:hint="eastAsia"/>
                <w:sz w:val="28"/>
                <w:szCs w:val="28"/>
              </w:rPr>
              <w:t>联系电话</w:t>
            </w:r>
          </w:p>
        </w:tc>
        <w:tc>
          <w:tcPr>
            <w:tcW w:w="2835" w:type="dxa"/>
            <w:tcBorders>
              <w:top w:val="single" w:sz="4" w:space="0" w:color="auto"/>
              <w:left w:val="single" w:sz="4" w:space="0" w:color="auto"/>
              <w:bottom w:val="single" w:sz="4" w:space="0" w:color="auto"/>
              <w:right w:val="single" w:sz="4" w:space="0" w:color="auto"/>
            </w:tcBorders>
            <w:vAlign w:val="center"/>
          </w:tcPr>
          <w:p w14:paraId="561F952A" w14:textId="77777777" w:rsidR="00F66516" w:rsidRDefault="00B1245C">
            <w:pPr>
              <w:widowControl/>
              <w:spacing w:before="100" w:beforeAutospacing="1" w:after="100" w:afterAutospacing="1"/>
              <w:jc w:val="left"/>
              <w:rPr>
                <w:rFonts w:eastAsia="仿宋_GB2312"/>
                <w:sz w:val="28"/>
                <w:szCs w:val="28"/>
              </w:rPr>
            </w:pPr>
            <w:r>
              <w:rPr>
                <w:rFonts w:eastAsia="仿宋_GB2312" w:hint="eastAsia"/>
                <w:sz w:val="28"/>
                <w:szCs w:val="28"/>
              </w:rPr>
              <w:t>15933946118</w:t>
            </w:r>
          </w:p>
        </w:tc>
      </w:tr>
      <w:tr w:rsidR="00F66516" w14:paraId="1B10F7FD" w14:textId="77777777">
        <w:trPr>
          <w:trHeight w:val="2177"/>
        </w:trPr>
        <w:tc>
          <w:tcPr>
            <w:tcW w:w="2269" w:type="dxa"/>
            <w:tcBorders>
              <w:top w:val="single" w:sz="4" w:space="0" w:color="auto"/>
              <w:left w:val="single" w:sz="4" w:space="0" w:color="auto"/>
              <w:bottom w:val="single" w:sz="4" w:space="0" w:color="auto"/>
              <w:right w:val="single" w:sz="4" w:space="0" w:color="auto"/>
            </w:tcBorders>
            <w:vAlign w:val="center"/>
          </w:tcPr>
          <w:p w14:paraId="648670C9" w14:textId="77777777" w:rsidR="00F66516" w:rsidRDefault="00B1245C">
            <w:pPr>
              <w:spacing w:line="620" w:lineRule="exact"/>
              <w:jc w:val="center"/>
              <w:rPr>
                <w:rFonts w:eastAsia="仿宋_GB2312"/>
                <w:sz w:val="28"/>
                <w:szCs w:val="28"/>
              </w:rPr>
            </w:pPr>
            <w:r>
              <w:rPr>
                <w:rFonts w:eastAsia="仿宋_GB2312" w:hint="eastAsia"/>
                <w:sz w:val="28"/>
                <w:szCs w:val="28"/>
              </w:rPr>
              <w:t>生产经营和管理服务的主要内容</w:t>
            </w:r>
          </w:p>
        </w:tc>
        <w:tc>
          <w:tcPr>
            <w:tcW w:w="7371" w:type="dxa"/>
            <w:gridSpan w:val="3"/>
            <w:tcBorders>
              <w:top w:val="single" w:sz="4" w:space="0" w:color="auto"/>
              <w:left w:val="single" w:sz="4" w:space="0" w:color="auto"/>
              <w:bottom w:val="single" w:sz="4" w:space="0" w:color="auto"/>
              <w:right w:val="single" w:sz="4" w:space="0" w:color="auto"/>
            </w:tcBorders>
          </w:tcPr>
          <w:p w14:paraId="14A1B7B3" w14:textId="77777777" w:rsidR="00F66516" w:rsidRDefault="00B1245C">
            <w:pPr>
              <w:spacing w:line="620" w:lineRule="exact"/>
              <w:rPr>
                <w:rFonts w:eastAsia="仿宋_GB2312"/>
                <w:sz w:val="28"/>
                <w:szCs w:val="28"/>
              </w:rPr>
            </w:pPr>
            <w:r>
              <w:rPr>
                <w:rFonts w:eastAsia="仿宋_GB2312" w:hint="eastAsia"/>
                <w:sz w:val="28"/>
                <w:szCs w:val="28"/>
              </w:rPr>
              <w:t>刨花板、高中密度纤维板加工销售</w:t>
            </w:r>
          </w:p>
        </w:tc>
      </w:tr>
      <w:tr w:rsidR="00F66516" w14:paraId="4D264185" w14:textId="77777777">
        <w:trPr>
          <w:trHeight w:val="567"/>
        </w:trPr>
        <w:tc>
          <w:tcPr>
            <w:tcW w:w="4821" w:type="dxa"/>
            <w:gridSpan w:val="2"/>
            <w:tcBorders>
              <w:top w:val="single" w:sz="4" w:space="0" w:color="auto"/>
              <w:left w:val="single" w:sz="4" w:space="0" w:color="auto"/>
              <w:bottom w:val="single" w:sz="4" w:space="0" w:color="auto"/>
              <w:right w:val="single" w:sz="4" w:space="0" w:color="auto"/>
            </w:tcBorders>
          </w:tcPr>
          <w:p w14:paraId="750673F5" w14:textId="77777777" w:rsidR="00F66516" w:rsidRDefault="00B1245C">
            <w:pPr>
              <w:spacing w:line="620" w:lineRule="exact"/>
              <w:jc w:val="center"/>
              <w:rPr>
                <w:rFonts w:eastAsia="仿宋_GB2312"/>
                <w:sz w:val="28"/>
                <w:szCs w:val="28"/>
              </w:rPr>
            </w:pPr>
            <w:r>
              <w:rPr>
                <w:rFonts w:eastAsia="仿宋_GB2312" w:hint="eastAsia"/>
                <w:sz w:val="28"/>
                <w:szCs w:val="28"/>
              </w:rPr>
              <w:t>主要产品</w:t>
            </w:r>
          </w:p>
        </w:tc>
        <w:tc>
          <w:tcPr>
            <w:tcW w:w="4819" w:type="dxa"/>
            <w:gridSpan w:val="2"/>
            <w:tcBorders>
              <w:top w:val="single" w:sz="4" w:space="0" w:color="auto"/>
              <w:left w:val="single" w:sz="4" w:space="0" w:color="auto"/>
              <w:bottom w:val="single" w:sz="4" w:space="0" w:color="auto"/>
              <w:right w:val="single" w:sz="4" w:space="0" w:color="auto"/>
            </w:tcBorders>
          </w:tcPr>
          <w:p w14:paraId="139B700C" w14:textId="77777777" w:rsidR="00F66516" w:rsidRDefault="00B1245C">
            <w:pPr>
              <w:spacing w:line="620" w:lineRule="exact"/>
              <w:jc w:val="center"/>
              <w:rPr>
                <w:rFonts w:eastAsia="仿宋_GB2312"/>
                <w:sz w:val="28"/>
                <w:szCs w:val="28"/>
              </w:rPr>
            </w:pPr>
            <w:r>
              <w:rPr>
                <w:rFonts w:eastAsia="仿宋_GB2312" w:hint="eastAsia"/>
                <w:sz w:val="28"/>
                <w:szCs w:val="28"/>
              </w:rPr>
              <w:t>生产规模</w:t>
            </w:r>
          </w:p>
        </w:tc>
      </w:tr>
      <w:tr w:rsidR="00F66516" w14:paraId="2D074AA2" w14:textId="77777777">
        <w:trPr>
          <w:trHeight w:val="567"/>
        </w:trPr>
        <w:tc>
          <w:tcPr>
            <w:tcW w:w="4821" w:type="dxa"/>
            <w:gridSpan w:val="2"/>
            <w:tcBorders>
              <w:top w:val="single" w:sz="4" w:space="0" w:color="auto"/>
              <w:left w:val="single" w:sz="4" w:space="0" w:color="auto"/>
              <w:bottom w:val="single" w:sz="4" w:space="0" w:color="auto"/>
              <w:right w:val="single" w:sz="4" w:space="0" w:color="auto"/>
            </w:tcBorders>
            <w:vAlign w:val="center"/>
          </w:tcPr>
          <w:p w14:paraId="4FAC57E4" w14:textId="77777777" w:rsidR="00F66516" w:rsidRDefault="00B1245C">
            <w:pPr>
              <w:widowControl/>
              <w:spacing w:before="100" w:beforeAutospacing="1" w:after="100" w:afterAutospacing="1"/>
              <w:jc w:val="center"/>
              <w:rPr>
                <w:rFonts w:eastAsia="仿宋_GB2312"/>
                <w:sz w:val="28"/>
                <w:szCs w:val="28"/>
              </w:rPr>
            </w:pPr>
            <w:r>
              <w:rPr>
                <w:rFonts w:eastAsia="仿宋_GB2312" w:hint="eastAsia"/>
                <w:sz w:val="28"/>
                <w:szCs w:val="28"/>
              </w:rPr>
              <w:t>刨花板</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1B4B819" w14:textId="77777777" w:rsidR="00F66516" w:rsidRDefault="00B1245C">
            <w:pPr>
              <w:widowControl/>
              <w:spacing w:before="100" w:beforeAutospacing="1" w:after="100" w:afterAutospacing="1"/>
              <w:jc w:val="center"/>
              <w:rPr>
                <w:rFonts w:eastAsia="仿宋_GB2312"/>
                <w:sz w:val="28"/>
                <w:szCs w:val="28"/>
              </w:rPr>
            </w:pPr>
            <w:r>
              <w:rPr>
                <w:rFonts w:eastAsia="仿宋_GB2312" w:hint="eastAsia"/>
                <w:sz w:val="28"/>
                <w:szCs w:val="28"/>
              </w:rPr>
              <w:t>年产</w:t>
            </w:r>
            <w:r>
              <w:rPr>
                <w:rFonts w:eastAsia="仿宋_GB2312" w:hint="eastAsia"/>
                <w:sz w:val="28"/>
                <w:szCs w:val="28"/>
              </w:rPr>
              <w:t>10</w:t>
            </w:r>
            <w:r>
              <w:rPr>
                <w:rFonts w:eastAsia="仿宋_GB2312" w:hint="eastAsia"/>
                <w:sz w:val="28"/>
                <w:szCs w:val="28"/>
              </w:rPr>
              <w:t>万</w:t>
            </w:r>
            <w:r>
              <w:rPr>
                <w:rFonts w:eastAsia="仿宋_GB2312" w:hint="eastAsia"/>
                <w:sz w:val="28"/>
                <w:szCs w:val="28"/>
              </w:rPr>
              <w:t>m</w:t>
            </w:r>
            <w:r>
              <w:rPr>
                <w:rFonts w:eastAsia="仿宋_GB2312" w:hint="eastAsia"/>
                <w:sz w:val="28"/>
                <w:szCs w:val="28"/>
              </w:rPr>
              <w:t>³</w:t>
            </w:r>
          </w:p>
        </w:tc>
      </w:tr>
      <w:tr w:rsidR="00F66516" w14:paraId="14BAB899" w14:textId="77777777">
        <w:trPr>
          <w:trHeight w:val="567"/>
        </w:trPr>
        <w:tc>
          <w:tcPr>
            <w:tcW w:w="4821" w:type="dxa"/>
            <w:gridSpan w:val="2"/>
            <w:tcBorders>
              <w:top w:val="single" w:sz="4" w:space="0" w:color="auto"/>
              <w:left w:val="single" w:sz="4" w:space="0" w:color="auto"/>
              <w:bottom w:val="single" w:sz="4" w:space="0" w:color="auto"/>
              <w:right w:val="single" w:sz="4" w:space="0" w:color="auto"/>
            </w:tcBorders>
          </w:tcPr>
          <w:p w14:paraId="0BC7017F" w14:textId="77777777" w:rsidR="00F66516" w:rsidRDefault="00B1245C">
            <w:pPr>
              <w:spacing w:line="620" w:lineRule="exact"/>
              <w:jc w:val="center"/>
              <w:rPr>
                <w:rFonts w:eastAsia="仿宋_GB2312"/>
                <w:sz w:val="28"/>
                <w:szCs w:val="28"/>
              </w:rPr>
            </w:pPr>
            <w:r>
              <w:rPr>
                <w:rFonts w:eastAsia="仿宋_GB2312"/>
                <w:sz w:val="28"/>
                <w:szCs w:val="28"/>
              </w:rPr>
              <w:t>……</w:t>
            </w:r>
          </w:p>
        </w:tc>
        <w:tc>
          <w:tcPr>
            <w:tcW w:w="4819" w:type="dxa"/>
            <w:gridSpan w:val="2"/>
            <w:tcBorders>
              <w:top w:val="single" w:sz="4" w:space="0" w:color="auto"/>
              <w:left w:val="single" w:sz="4" w:space="0" w:color="auto"/>
              <w:bottom w:val="single" w:sz="4" w:space="0" w:color="auto"/>
              <w:right w:val="single" w:sz="4" w:space="0" w:color="auto"/>
            </w:tcBorders>
          </w:tcPr>
          <w:p w14:paraId="6C91140A" w14:textId="77777777" w:rsidR="00F66516" w:rsidRDefault="00F66516">
            <w:pPr>
              <w:spacing w:line="620" w:lineRule="exact"/>
              <w:jc w:val="center"/>
              <w:rPr>
                <w:rFonts w:eastAsia="仿宋_GB2312"/>
                <w:sz w:val="28"/>
                <w:szCs w:val="28"/>
              </w:rPr>
            </w:pPr>
          </w:p>
        </w:tc>
      </w:tr>
    </w:tbl>
    <w:p w14:paraId="5A488DE3" w14:textId="77777777" w:rsidR="00F66516" w:rsidRDefault="00F66516">
      <w:pPr>
        <w:widowControl/>
        <w:jc w:val="left"/>
        <w:rPr>
          <w:rFonts w:eastAsia="黑体"/>
          <w:sz w:val="32"/>
          <w:szCs w:val="32"/>
        </w:rPr>
        <w:sectPr w:rsidR="00F66516">
          <w:footerReference w:type="default" r:id="rId8"/>
          <w:pgSz w:w="11906" w:h="16838"/>
          <w:pgMar w:top="1781" w:right="1588" w:bottom="1985" w:left="1588" w:header="851" w:footer="352" w:gutter="0"/>
          <w:cols w:space="720"/>
          <w:docGrid w:type="lines" w:linePitch="312"/>
        </w:sectPr>
      </w:pPr>
    </w:p>
    <w:p w14:paraId="2C78222C" w14:textId="77777777" w:rsidR="00F66516" w:rsidRDefault="00B1245C">
      <w:pPr>
        <w:spacing w:line="560" w:lineRule="exact"/>
        <w:ind w:firstLineChars="100" w:firstLine="320"/>
        <w:jc w:val="left"/>
        <w:rPr>
          <w:rFonts w:eastAsia="黑体"/>
          <w:sz w:val="32"/>
          <w:szCs w:val="32"/>
        </w:rPr>
      </w:pPr>
      <w:r>
        <w:rPr>
          <w:rFonts w:eastAsia="黑体" w:hint="eastAsia"/>
          <w:sz w:val="32"/>
          <w:szCs w:val="32"/>
        </w:rPr>
        <w:lastRenderedPageBreak/>
        <w:t>二、排污信息</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094"/>
        <w:gridCol w:w="834"/>
        <w:gridCol w:w="1308"/>
        <w:gridCol w:w="950"/>
        <w:gridCol w:w="786"/>
        <w:gridCol w:w="714"/>
        <w:gridCol w:w="950"/>
        <w:gridCol w:w="1069"/>
        <w:gridCol w:w="1948"/>
        <w:gridCol w:w="757"/>
        <w:gridCol w:w="754"/>
        <w:gridCol w:w="753"/>
      </w:tblGrid>
      <w:tr w:rsidR="00F66516" w14:paraId="48676943" w14:textId="77777777">
        <w:trPr>
          <w:cantSplit/>
          <w:jc w:val="center"/>
        </w:trPr>
        <w:tc>
          <w:tcPr>
            <w:tcW w:w="12989" w:type="dxa"/>
            <w:gridSpan w:val="13"/>
            <w:tcBorders>
              <w:top w:val="single" w:sz="4" w:space="0" w:color="auto"/>
              <w:left w:val="single" w:sz="4" w:space="0" w:color="auto"/>
              <w:bottom w:val="single" w:sz="4" w:space="0" w:color="auto"/>
              <w:right w:val="single" w:sz="4" w:space="0" w:color="auto"/>
            </w:tcBorders>
          </w:tcPr>
          <w:p w14:paraId="17C3AA42" w14:textId="77777777" w:rsidR="00F66516" w:rsidRDefault="00B1245C">
            <w:pPr>
              <w:spacing w:line="500" w:lineRule="exact"/>
              <w:jc w:val="center"/>
              <w:rPr>
                <w:rFonts w:eastAsia="仿宋_GB2312"/>
                <w:b/>
                <w:sz w:val="28"/>
                <w:szCs w:val="28"/>
              </w:rPr>
            </w:pPr>
            <w:r>
              <w:rPr>
                <w:rFonts w:eastAsia="仿宋_GB2312" w:hint="eastAsia"/>
                <w:b/>
                <w:sz w:val="28"/>
                <w:szCs w:val="28"/>
              </w:rPr>
              <w:t>水污染物</w:t>
            </w:r>
          </w:p>
        </w:tc>
      </w:tr>
      <w:tr w:rsidR="00F66516" w14:paraId="6096B5A6" w14:textId="77777777">
        <w:trPr>
          <w:cantSplit/>
          <w:jc w:val="center"/>
        </w:trPr>
        <w:tc>
          <w:tcPr>
            <w:tcW w:w="6044" w:type="dxa"/>
            <w:gridSpan w:val="6"/>
            <w:tcBorders>
              <w:top w:val="single" w:sz="4" w:space="0" w:color="auto"/>
              <w:left w:val="single" w:sz="4" w:space="0" w:color="auto"/>
              <w:bottom w:val="single" w:sz="4" w:space="0" w:color="auto"/>
              <w:right w:val="single" w:sz="4" w:space="0" w:color="auto"/>
            </w:tcBorders>
            <w:vAlign w:val="center"/>
          </w:tcPr>
          <w:p w14:paraId="423E0D86" w14:textId="77777777" w:rsidR="00F66516" w:rsidRDefault="00B1245C">
            <w:pPr>
              <w:spacing w:line="500" w:lineRule="exact"/>
              <w:jc w:val="center"/>
              <w:rPr>
                <w:rFonts w:eastAsia="仿宋_GB2312"/>
                <w:sz w:val="24"/>
              </w:rPr>
            </w:pPr>
            <w:r>
              <w:rPr>
                <w:rFonts w:eastAsia="仿宋_GB2312" w:hint="eastAsia"/>
                <w:sz w:val="24"/>
              </w:rPr>
              <w:t>排放口数量</w:t>
            </w:r>
          </w:p>
        </w:tc>
        <w:tc>
          <w:tcPr>
            <w:tcW w:w="6945" w:type="dxa"/>
            <w:gridSpan w:val="7"/>
            <w:tcBorders>
              <w:top w:val="single" w:sz="4" w:space="0" w:color="auto"/>
              <w:left w:val="single" w:sz="4" w:space="0" w:color="auto"/>
              <w:bottom w:val="single" w:sz="4" w:space="0" w:color="auto"/>
              <w:right w:val="single" w:sz="4" w:space="0" w:color="auto"/>
            </w:tcBorders>
          </w:tcPr>
          <w:p w14:paraId="6199B3E1" w14:textId="77777777" w:rsidR="00F66516" w:rsidRDefault="00F66516">
            <w:pPr>
              <w:spacing w:line="500" w:lineRule="exact"/>
              <w:jc w:val="center"/>
              <w:rPr>
                <w:rFonts w:eastAsia="仿宋_GB2312"/>
                <w:sz w:val="30"/>
                <w:szCs w:val="30"/>
              </w:rPr>
            </w:pPr>
          </w:p>
        </w:tc>
      </w:tr>
      <w:tr w:rsidR="00F66516" w14:paraId="21F4E9E6" w14:textId="77777777">
        <w:trPr>
          <w:cantSplit/>
          <w:jc w:val="center"/>
        </w:trPr>
        <w:tc>
          <w:tcPr>
            <w:tcW w:w="1072" w:type="dxa"/>
            <w:tcBorders>
              <w:top w:val="single" w:sz="4" w:space="0" w:color="auto"/>
              <w:left w:val="single" w:sz="4" w:space="0" w:color="auto"/>
              <w:bottom w:val="single" w:sz="4" w:space="0" w:color="auto"/>
              <w:right w:val="single" w:sz="4" w:space="0" w:color="auto"/>
            </w:tcBorders>
            <w:vAlign w:val="center"/>
          </w:tcPr>
          <w:p w14:paraId="10C38543"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排放口编号或名称</w:t>
            </w:r>
          </w:p>
        </w:tc>
        <w:tc>
          <w:tcPr>
            <w:tcW w:w="1094" w:type="dxa"/>
            <w:tcBorders>
              <w:top w:val="single" w:sz="4" w:space="0" w:color="auto"/>
              <w:left w:val="single" w:sz="4" w:space="0" w:color="auto"/>
              <w:bottom w:val="single" w:sz="4" w:space="0" w:color="auto"/>
              <w:right w:val="single" w:sz="4" w:space="0" w:color="auto"/>
            </w:tcBorders>
            <w:vAlign w:val="center"/>
          </w:tcPr>
          <w:p w14:paraId="37DC1AA8"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排放口位置</w:t>
            </w:r>
          </w:p>
        </w:tc>
        <w:tc>
          <w:tcPr>
            <w:tcW w:w="834" w:type="dxa"/>
            <w:tcBorders>
              <w:top w:val="single" w:sz="4" w:space="0" w:color="auto"/>
              <w:left w:val="single" w:sz="4" w:space="0" w:color="auto"/>
              <w:bottom w:val="single" w:sz="4" w:space="0" w:color="auto"/>
              <w:right w:val="single" w:sz="4" w:space="0" w:color="auto"/>
            </w:tcBorders>
            <w:vAlign w:val="center"/>
          </w:tcPr>
          <w:p w14:paraId="11F7652B"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排放方式</w:t>
            </w:r>
          </w:p>
        </w:tc>
        <w:tc>
          <w:tcPr>
            <w:tcW w:w="1308" w:type="dxa"/>
            <w:tcBorders>
              <w:top w:val="single" w:sz="4" w:space="0" w:color="auto"/>
              <w:left w:val="single" w:sz="4" w:space="0" w:color="auto"/>
              <w:bottom w:val="single" w:sz="4" w:space="0" w:color="auto"/>
              <w:right w:val="single" w:sz="4" w:space="0" w:color="auto"/>
            </w:tcBorders>
            <w:vAlign w:val="center"/>
          </w:tcPr>
          <w:p w14:paraId="5AF0D6B2"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主要</w:t>
            </w:r>
            <w:r>
              <w:rPr>
                <w:rFonts w:eastAsia="仿宋_GB2312"/>
                <w:color w:val="000000"/>
                <w:sz w:val="24"/>
              </w:rPr>
              <w:t>/</w:t>
            </w:r>
            <w:r>
              <w:rPr>
                <w:rFonts w:eastAsia="仿宋_GB2312" w:hint="eastAsia"/>
                <w:color w:val="000000"/>
                <w:sz w:val="24"/>
              </w:rPr>
              <w:t>特征污染物名称</w:t>
            </w:r>
          </w:p>
        </w:tc>
        <w:tc>
          <w:tcPr>
            <w:tcW w:w="950" w:type="dxa"/>
            <w:tcBorders>
              <w:top w:val="single" w:sz="4" w:space="0" w:color="auto"/>
              <w:left w:val="single" w:sz="4" w:space="0" w:color="auto"/>
              <w:bottom w:val="single" w:sz="4" w:space="0" w:color="auto"/>
              <w:right w:val="single" w:sz="4" w:space="0" w:color="auto"/>
            </w:tcBorders>
            <w:vAlign w:val="center"/>
          </w:tcPr>
          <w:p w14:paraId="64694DB8"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排放浓度（</w:t>
            </w:r>
            <w:r>
              <w:rPr>
                <w:rFonts w:eastAsia="仿宋_GB2312"/>
                <w:color w:val="000000"/>
                <w:sz w:val="24"/>
              </w:rPr>
              <w:t xml:space="preserve">mg/L </w:t>
            </w:r>
            <w:r>
              <w:rPr>
                <w:rFonts w:eastAsia="仿宋_GB2312" w:hint="eastAsia"/>
                <w:color w:val="000000"/>
                <w:sz w:val="24"/>
              </w:rPr>
              <w:t>）</w:t>
            </w:r>
          </w:p>
        </w:tc>
        <w:tc>
          <w:tcPr>
            <w:tcW w:w="786" w:type="dxa"/>
            <w:tcBorders>
              <w:top w:val="single" w:sz="4" w:space="0" w:color="auto"/>
              <w:left w:val="single" w:sz="4" w:space="0" w:color="auto"/>
              <w:bottom w:val="single" w:sz="4" w:space="0" w:color="auto"/>
              <w:right w:val="single" w:sz="4" w:space="0" w:color="auto"/>
            </w:tcBorders>
            <w:vAlign w:val="center"/>
          </w:tcPr>
          <w:p w14:paraId="36D76AA1"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监测</w:t>
            </w:r>
          </w:p>
          <w:p w14:paraId="012273B7"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方式</w:t>
            </w:r>
          </w:p>
        </w:tc>
        <w:tc>
          <w:tcPr>
            <w:tcW w:w="714" w:type="dxa"/>
            <w:tcBorders>
              <w:top w:val="single" w:sz="4" w:space="0" w:color="auto"/>
              <w:left w:val="single" w:sz="4" w:space="0" w:color="auto"/>
              <w:bottom w:val="single" w:sz="4" w:space="0" w:color="auto"/>
              <w:right w:val="single" w:sz="4" w:space="0" w:color="auto"/>
            </w:tcBorders>
            <w:vAlign w:val="center"/>
          </w:tcPr>
          <w:p w14:paraId="21BDE310"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监测</w:t>
            </w:r>
          </w:p>
          <w:p w14:paraId="0CBC9D68"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时间</w:t>
            </w:r>
          </w:p>
        </w:tc>
        <w:tc>
          <w:tcPr>
            <w:tcW w:w="950" w:type="dxa"/>
            <w:tcBorders>
              <w:top w:val="single" w:sz="4" w:space="0" w:color="auto"/>
              <w:left w:val="single" w:sz="4" w:space="0" w:color="auto"/>
              <w:bottom w:val="single" w:sz="4" w:space="0" w:color="auto"/>
              <w:right w:val="single" w:sz="4" w:space="0" w:color="auto"/>
            </w:tcBorders>
            <w:vAlign w:val="center"/>
          </w:tcPr>
          <w:p w14:paraId="3AEF4D6D"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排放总量</w:t>
            </w:r>
          </w:p>
          <w:p w14:paraId="097A17FE" w14:textId="77777777" w:rsidR="00F66516" w:rsidRDefault="00B1245C">
            <w:pPr>
              <w:spacing w:line="500" w:lineRule="exact"/>
              <w:ind w:leftChars="-50" w:left="-105" w:rightChars="-50" w:right="-105"/>
              <w:jc w:val="center"/>
              <w:rPr>
                <w:rFonts w:eastAsia="仿宋_GB2312"/>
                <w:color w:val="000000"/>
                <w:sz w:val="24"/>
              </w:rPr>
            </w:pPr>
            <w:r>
              <w:rPr>
                <w:rFonts w:eastAsia="仿宋_GB2312"/>
                <w:color w:val="000000"/>
                <w:sz w:val="24"/>
              </w:rPr>
              <w:t>(kg)</w:t>
            </w:r>
          </w:p>
        </w:tc>
        <w:tc>
          <w:tcPr>
            <w:tcW w:w="1069" w:type="dxa"/>
            <w:tcBorders>
              <w:top w:val="single" w:sz="4" w:space="0" w:color="auto"/>
              <w:left w:val="single" w:sz="4" w:space="0" w:color="auto"/>
              <w:bottom w:val="single" w:sz="4" w:space="0" w:color="auto"/>
              <w:right w:val="single" w:sz="4" w:space="0" w:color="auto"/>
            </w:tcBorders>
            <w:vAlign w:val="center"/>
          </w:tcPr>
          <w:p w14:paraId="2BF72EB6"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核定的排放总量（</w:t>
            </w:r>
            <w:r>
              <w:rPr>
                <w:rFonts w:eastAsia="仿宋_GB2312"/>
                <w:color w:val="000000"/>
                <w:sz w:val="24"/>
              </w:rPr>
              <w:t>kg</w:t>
            </w:r>
            <w:r>
              <w:rPr>
                <w:rFonts w:eastAsia="仿宋_GB2312" w:hint="eastAsia"/>
                <w:color w:val="000000"/>
                <w:sz w:val="24"/>
              </w:rPr>
              <w:t>）</w:t>
            </w:r>
          </w:p>
        </w:tc>
        <w:tc>
          <w:tcPr>
            <w:tcW w:w="1948" w:type="dxa"/>
            <w:tcBorders>
              <w:top w:val="single" w:sz="4" w:space="0" w:color="auto"/>
              <w:left w:val="single" w:sz="4" w:space="0" w:color="auto"/>
              <w:bottom w:val="single" w:sz="4" w:space="0" w:color="auto"/>
              <w:right w:val="single" w:sz="4" w:space="0" w:color="auto"/>
            </w:tcBorders>
            <w:vAlign w:val="center"/>
          </w:tcPr>
          <w:p w14:paraId="44C7C1E0"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执行的污染物排放标准及浓度限值（</w:t>
            </w:r>
            <w:r>
              <w:rPr>
                <w:rFonts w:eastAsia="仿宋_GB2312"/>
                <w:color w:val="000000"/>
                <w:sz w:val="24"/>
              </w:rPr>
              <w:t>mg/L</w:t>
            </w:r>
            <w:r>
              <w:rPr>
                <w:rFonts w:eastAsia="仿宋_GB2312" w:hint="eastAsia"/>
                <w:color w:val="000000"/>
                <w:sz w:val="24"/>
              </w:rPr>
              <w:t>）</w:t>
            </w:r>
          </w:p>
        </w:tc>
        <w:tc>
          <w:tcPr>
            <w:tcW w:w="757" w:type="dxa"/>
            <w:tcBorders>
              <w:top w:val="single" w:sz="4" w:space="0" w:color="auto"/>
              <w:left w:val="single" w:sz="4" w:space="0" w:color="auto"/>
              <w:bottom w:val="single" w:sz="4" w:space="0" w:color="auto"/>
              <w:right w:val="single" w:sz="4" w:space="0" w:color="auto"/>
            </w:tcBorders>
            <w:vAlign w:val="center"/>
          </w:tcPr>
          <w:p w14:paraId="3E658C56"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是否</w:t>
            </w:r>
          </w:p>
          <w:p w14:paraId="58C5908A"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超标</w:t>
            </w:r>
          </w:p>
        </w:tc>
        <w:tc>
          <w:tcPr>
            <w:tcW w:w="754" w:type="dxa"/>
            <w:tcBorders>
              <w:top w:val="single" w:sz="4" w:space="0" w:color="auto"/>
              <w:left w:val="single" w:sz="4" w:space="0" w:color="auto"/>
              <w:bottom w:val="single" w:sz="4" w:space="0" w:color="auto"/>
              <w:right w:val="single" w:sz="4" w:space="0" w:color="auto"/>
            </w:tcBorders>
            <w:vAlign w:val="center"/>
          </w:tcPr>
          <w:p w14:paraId="2E46DB0C"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是否需要缴纳排污费（税）</w:t>
            </w:r>
          </w:p>
        </w:tc>
        <w:tc>
          <w:tcPr>
            <w:tcW w:w="753" w:type="dxa"/>
            <w:tcBorders>
              <w:top w:val="single" w:sz="4" w:space="0" w:color="auto"/>
              <w:left w:val="single" w:sz="4" w:space="0" w:color="auto"/>
              <w:bottom w:val="single" w:sz="4" w:space="0" w:color="auto"/>
              <w:right w:val="single" w:sz="4" w:space="0" w:color="auto"/>
            </w:tcBorders>
            <w:vAlign w:val="center"/>
          </w:tcPr>
          <w:p w14:paraId="6F4E17D3"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缴纳情况</w:t>
            </w:r>
          </w:p>
        </w:tc>
      </w:tr>
      <w:tr w:rsidR="00F66516" w14:paraId="70C76C20" w14:textId="77777777">
        <w:trPr>
          <w:cantSplit/>
          <w:jc w:val="center"/>
        </w:trPr>
        <w:tc>
          <w:tcPr>
            <w:tcW w:w="1072" w:type="dxa"/>
            <w:vMerge w:val="restart"/>
            <w:tcBorders>
              <w:top w:val="single" w:sz="4" w:space="0" w:color="auto"/>
              <w:left w:val="single" w:sz="4" w:space="0" w:color="auto"/>
              <w:right w:val="single" w:sz="4" w:space="0" w:color="auto"/>
            </w:tcBorders>
            <w:vAlign w:val="center"/>
          </w:tcPr>
          <w:p w14:paraId="4BBDD3ED" w14:textId="0AE77143"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污水</w:t>
            </w:r>
            <w:r>
              <w:rPr>
                <w:rFonts w:eastAsia="仿宋_GB2312" w:hint="eastAsia"/>
                <w:color w:val="000000"/>
                <w:sz w:val="24"/>
              </w:rPr>
              <w:t>1</w:t>
            </w:r>
          </w:p>
        </w:tc>
        <w:tc>
          <w:tcPr>
            <w:tcW w:w="1094" w:type="dxa"/>
            <w:vMerge w:val="restart"/>
            <w:tcBorders>
              <w:top w:val="single" w:sz="4" w:space="0" w:color="auto"/>
              <w:left w:val="single" w:sz="4" w:space="0" w:color="auto"/>
              <w:right w:val="single" w:sz="4" w:space="0" w:color="auto"/>
            </w:tcBorders>
            <w:vAlign w:val="center"/>
          </w:tcPr>
          <w:p w14:paraId="4C780DDA"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厂区南门西侧</w:t>
            </w:r>
          </w:p>
        </w:tc>
        <w:tc>
          <w:tcPr>
            <w:tcW w:w="834" w:type="dxa"/>
            <w:vMerge w:val="restart"/>
            <w:tcBorders>
              <w:top w:val="single" w:sz="4" w:space="0" w:color="auto"/>
              <w:left w:val="single" w:sz="4" w:space="0" w:color="auto"/>
              <w:right w:val="single" w:sz="4" w:space="0" w:color="auto"/>
            </w:tcBorders>
            <w:vAlign w:val="center"/>
          </w:tcPr>
          <w:p w14:paraId="34B84D78"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处理达标后排入市政管网</w:t>
            </w:r>
          </w:p>
        </w:tc>
        <w:tc>
          <w:tcPr>
            <w:tcW w:w="1308" w:type="dxa"/>
            <w:tcBorders>
              <w:top w:val="single" w:sz="4" w:space="0" w:color="auto"/>
              <w:left w:val="single" w:sz="4" w:space="0" w:color="auto"/>
              <w:bottom w:val="single" w:sz="4" w:space="0" w:color="auto"/>
              <w:right w:val="single" w:sz="4" w:space="0" w:color="auto"/>
            </w:tcBorders>
            <w:vAlign w:val="center"/>
          </w:tcPr>
          <w:p w14:paraId="1D80D64D"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 xml:space="preserve">    COD </w:t>
            </w:r>
          </w:p>
        </w:tc>
        <w:tc>
          <w:tcPr>
            <w:tcW w:w="950" w:type="dxa"/>
            <w:tcBorders>
              <w:top w:val="single" w:sz="4" w:space="0" w:color="auto"/>
              <w:left w:val="single" w:sz="4" w:space="0" w:color="auto"/>
              <w:bottom w:val="single" w:sz="4" w:space="0" w:color="auto"/>
              <w:right w:val="single" w:sz="4" w:space="0" w:color="auto"/>
            </w:tcBorders>
            <w:vAlign w:val="center"/>
          </w:tcPr>
          <w:p w14:paraId="72AA1C6A" w14:textId="0495E274" w:rsidR="00F66516" w:rsidRDefault="00B1245C">
            <w:pPr>
              <w:spacing w:line="500" w:lineRule="exact"/>
              <w:ind w:leftChars="-50" w:left="-105" w:rightChars="-50" w:right="-105"/>
              <w:jc w:val="center"/>
              <w:rPr>
                <w:rFonts w:eastAsia="仿宋_GB2312"/>
                <w:color w:val="000000"/>
                <w:sz w:val="24"/>
              </w:rPr>
            </w:pPr>
            <w:r>
              <w:rPr>
                <w:rFonts w:eastAsia="仿宋_GB2312"/>
                <w:color w:val="000000"/>
                <w:sz w:val="24"/>
              </w:rPr>
              <w:t>210</w:t>
            </w:r>
          </w:p>
        </w:tc>
        <w:tc>
          <w:tcPr>
            <w:tcW w:w="786" w:type="dxa"/>
            <w:vMerge w:val="restart"/>
            <w:tcBorders>
              <w:top w:val="single" w:sz="4" w:space="0" w:color="auto"/>
              <w:left w:val="single" w:sz="4" w:space="0" w:color="auto"/>
              <w:right w:val="single" w:sz="4" w:space="0" w:color="auto"/>
            </w:tcBorders>
            <w:vAlign w:val="center"/>
          </w:tcPr>
          <w:p w14:paraId="0311038D"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委托检测</w:t>
            </w:r>
          </w:p>
          <w:p w14:paraId="3EC1E135"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 </w:t>
            </w:r>
          </w:p>
        </w:tc>
        <w:tc>
          <w:tcPr>
            <w:tcW w:w="714" w:type="dxa"/>
            <w:vMerge w:val="restart"/>
            <w:tcBorders>
              <w:top w:val="single" w:sz="4" w:space="0" w:color="auto"/>
              <w:left w:val="single" w:sz="4" w:space="0" w:color="auto"/>
              <w:right w:val="single" w:sz="4" w:space="0" w:color="auto"/>
            </w:tcBorders>
            <w:vAlign w:val="center"/>
          </w:tcPr>
          <w:p w14:paraId="2EE995CF" w14:textId="34143B21"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201</w:t>
            </w:r>
            <w:r>
              <w:rPr>
                <w:rFonts w:eastAsia="仿宋_GB2312"/>
                <w:color w:val="000000"/>
                <w:sz w:val="24"/>
              </w:rPr>
              <w:t>9.11.27</w:t>
            </w:r>
          </w:p>
        </w:tc>
        <w:tc>
          <w:tcPr>
            <w:tcW w:w="950" w:type="dxa"/>
            <w:tcBorders>
              <w:top w:val="single" w:sz="4" w:space="0" w:color="auto"/>
              <w:left w:val="single" w:sz="4" w:space="0" w:color="auto"/>
              <w:bottom w:val="single" w:sz="4" w:space="0" w:color="auto"/>
              <w:right w:val="single" w:sz="4" w:space="0" w:color="auto"/>
            </w:tcBorders>
            <w:vAlign w:val="center"/>
          </w:tcPr>
          <w:p w14:paraId="5224F1BA" w14:textId="671E042F" w:rsidR="00F66516" w:rsidRDefault="00403A78" w:rsidP="0032265C">
            <w:pPr>
              <w:spacing w:line="500" w:lineRule="exact"/>
              <w:ind w:leftChars="-50" w:left="-105" w:rightChars="-50" w:right="-105" w:firstLineChars="100" w:firstLine="240"/>
              <w:rPr>
                <w:rFonts w:eastAsia="仿宋_GB2312"/>
                <w:color w:val="000000"/>
                <w:sz w:val="24"/>
              </w:rPr>
            </w:pPr>
            <w:r>
              <w:rPr>
                <w:rFonts w:eastAsia="仿宋_GB2312"/>
                <w:color w:val="000000"/>
                <w:sz w:val="24"/>
              </w:rPr>
              <w:t>483</w:t>
            </w:r>
          </w:p>
        </w:tc>
        <w:tc>
          <w:tcPr>
            <w:tcW w:w="1069" w:type="dxa"/>
            <w:tcBorders>
              <w:top w:val="single" w:sz="4" w:space="0" w:color="auto"/>
              <w:left w:val="single" w:sz="4" w:space="0" w:color="auto"/>
              <w:bottom w:val="single" w:sz="4" w:space="0" w:color="auto"/>
              <w:right w:val="single" w:sz="4" w:space="0" w:color="auto"/>
            </w:tcBorders>
            <w:vAlign w:val="center"/>
          </w:tcPr>
          <w:p w14:paraId="6E5A4A01" w14:textId="7BF7DE69" w:rsidR="00F66516" w:rsidRDefault="00536991">
            <w:pPr>
              <w:spacing w:line="500" w:lineRule="exact"/>
              <w:ind w:leftChars="-50" w:left="-105" w:rightChars="-50" w:right="-105"/>
              <w:jc w:val="center"/>
              <w:rPr>
                <w:rFonts w:eastAsia="仿宋_GB2312"/>
                <w:color w:val="000000"/>
                <w:sz w:val="24"/>
              </w:rPr>
            </w:pPr>
            <w:r>
              <w:rPr>
                <w:rFonts w:eastAsia="仿宋_GB2312"/>
                <w:color w:val="000000"/>
                <w:sz w:val="24"/>
              </w:rPr>
              <w:t>910</w:t>
            </w:r>
          </w:p>
        </w:tc>
        <w:tc>
          <w:tcPr>
            <w:tcW w:w="1948" w:type="dxa"/>
            <w:tcBorders>
              <w:top w:val="single" w:sz="4" w:space="0" w:color="auto"/>
              <w:left w:val="single" w:sz="4" w:space="0" w:color="auto"/>
              <w:bottom w:val="single" w:sz="4" w:space="0" w:color="auto"/>
              <w:right w:val="single" w:sz="4" w:space="0" w:color="auto"/>
            </w:tcBorders>
            <w:vAlign w:val="center"/>
          </w:tcPr>
          <w:p w14:paraId="18D5F59D"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500</w:t>
            </w:r>
          </w:p>
        </w:tc>
        <w:tc>
          <w:tcPr>
            <w:tcW w:w="757" w:type="dxa"/>
            <w:tcBorders>
              <w:top w:val="single" w:sz="4" w:space="0" w:color="auto"/>
              <w:left w:val="single" w:sz="4" w:space="0" w:color="auto"/>
              <w:bottom w:val="single" w:sz="4" w:space="0" w:color="auto"/>
              <w:right w:val="single" w:sz="4" w:space="0" w:color="auto"/>
            </w:tcBorders>
            <w:vAlign w:val="center"/>
          </w:tcPr>
          <w:p w14:paraId="633C3537"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17D26D21"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val="restart"/>
            <w:tcBorders>
              <w:top w:val="single" w:sz="4" w:space="0" w:color="auto"/>
              <w:left w:val="single" w:sz="4" w:space="0" w:color="auto"/>
              <w:right w:val="single" w:sz="4" w:space="0" w:color="auto"/>
            </w:tcBorders>
            <w:vAlign w:val="center"/>
          </w:tcPr>
          <w:p w14:paraId="7EB13EE9"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足额缴纳</w:t>
            </w:r>
          </w:p>
        </w:tc>
      </w:tr>
      <w:tr w:rsidR="00F66516" w14:paraId="189E566D" w14:textId="77777777">
        <w:trPr>
          <w:cantSplit/>
          <w:jc w:val="center"/>
        </w:trPr>
        <w:tc>
          <w:tcPr>
            <w:tcW w:w="1072" w:type="dxa"/>
            <w:vMerge/>
            <w:tcBorders>
              <w:left w:val="single" w:sz="4" w:space="0" w:color="auto"/>
              <w:right w:val="single" w:sz="4" w:space="0" w:color="auto"/>
            </w:tcBorders>
            <w:vAlign w:val="center"/>
          </w:tcPr>
          <w:p w14:paraId="2D8BEEA7"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6C4F4D37"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39521AF0"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1DE028A7"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 </w:t>
            </w:r>
            <w:r>
              <w:rPr>
                <w:rFonts w:eastAsia="仿宋_GB2312" w:hint="eastAsia"/>
                <w:color w:val="000000"/>
                <w:sz w:val="24"/>
              </w:rPr>
              <w:t>氨氮</w:t>
            </w:r>
          </w:p>
        </w:tc>
        <w:tc>
          <w:tcPr>
            <w:tcW w:w="950" w:type="dxa"/>
            <w:tcBorders>
              <w:top w:val="single" w:sz="4" w:space="0" w:color="auto"/>
              <w:left w:val="single" w:sz="4" w:space="0" w:color="auto"/>
              <w:bottom w:val="single" w:sz="4" w:space="0" w:color="auto"/>
              <w:right w:val="single" w:sz="4" w:space="0" w:color="auto"/>
            </w:tcBorders>
            <w:vAlign w:val="center"/>
          </w:tcPr>
          <w:p w14:paraId="3B8462BD" w14:textId="2455133C" w:rsidR="00F66516" w:rsidRDefault="00B1245C">
            <w:pPr>
              <w:spacing w:line="500" w:lineRule="exact"/>
              <w:ind w:leftChars="-50" w:left="-105" w:rightChars="-50" w:right="-105"/>
              <w:jc w:val="center"/>
              <w:rPr>
                <w:rFonts w:eastAsia="仿宋_GB2312"/>
                <w:color w:val="000000"/>
                <w:sz w:val="24"/>
              </w:rPr>
            </w:pPr>
            <w:r>
              <w:rPr>
                <w:rFonts w:eastAsia="仿宋_GB2312"/>
                <w:color w:val="000000"/>
                <w:sz w:val="24"/>
              </w:rPr>
              <w:t>0.180</w:t>
            </w:r>
          </w:p>
        </w:tc>
        <w:tc>
          <w:tcPr>
            <w:tcW w:w="786" w:type="dxa"/>
            <w:vMerge/>
            <w:tcBorders>
              <w:left w:val="single" w:sz="4" w:space="0" w:color="auto"/>
              <w:right w:val="single" w:sz="4" w:space="0" w:color="auto"/>
            </w:tcBorders>
            <w:vAlign w:val="center"/>
          </w:tcPr>
          <w:p w14:paraId="60CCBEDB"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right w:val="single" w:sz="4" w:space="0" w:color="auto"/>
            </w:tcBorders>
            <w:vAlign w:val="center"/>
          </w:tcPr>
          <w:p w14:paraId="29C2BB5D"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2E9AB687" w14:textId="6D3A5153" w:rsidR="00F66516" w:rsidRDefault="00403A78" w:rsidP="00403A78">
            <w:pPr>
              <w:spacing w:line="500" w:lineRule="exact"/>
              <w:ind w:leftChars="-50" w:left="-105" w:rightChars="-50" w:right="-105" w:firstLineChars="100" w:firstLine="240"/>
              <w:rPr>
                <w:rFonts w:eastAsia="仿宋_GB2312"/>
                <w:color w:val="000000"/>
                <w:sz w:val="24"/>
              </w:rPr>
            </w:pPr>
            <w:r>
              <w:rPr>
                <w:rFonts w:eastAsia="仿宋_GB2312"/>
                <w:color w:val="000000"/>
                <w:sz w:val="24"/>
              </w:rPr>
              <w:t>0.414</w:t>
            </w:r>
          </w:p>
        </w:tc>
        <w:tc>
          <w:tcPr>
            <w:tcW w:w="1069" w:type="dxa"/>
            <w:tcBorders>
              <w:top w:val="single" w:sz="4" w:space="0" w:color="auto"/>
              <w:left w:val="single" w:sz="4" w:space="0" w:color="auto"/>
              <w:bottom w:val="single" w:sz="4" w:space="0" w:color="auto"/>
              <w:right w:val="single" w:sz="4" w:space="0" w:color="auto"/>
            </w:tcBorders>
            <w:vAlign w:val="center"/>
          </w:tcPr>
          <w:p w14:paraId="0059276C" w14:textId="09F85B87" w:rsidR="00F66516" w:rsidRDefault="00536991">
            <w:pPr>
              <w:spacing w:line="500" w:lineRule="exact"/>
              <w:ind w:leftChars="-50" w:left="-105" w:rightChars="-50" w:right="-105"/>
              <w:jc w:val="center"/>
              <w:rPr>
                <w:rFonts w:eastAsia="仿宋_GB2312"/>
                <w:color w:val="000000"/>
                <w:sz w:val="24"/>
              </w:rPr>
            </w:pPr>
            <w:r>
              <w:rPr>
                <w:rFonts w:eastAsia="仿宋_GB2312"/>
                <w:color w:val="000000"/>
                <w:sz w:val="24"/>
              </w:rPr>
              <w:t>80</w:t>
            </w:r>
          </w:p>
        </w:tc>
        <w:tc>
          <w:tcPr>
            <w:tcW w:w="1948" w:type="dxa"/>
            <w:tcBorders>
              <w:top w:val="single" w:sz="4" w:space="0" w:color="auto"/>
              <w:left w:val="single" w:sz="4" w:space="0" w:color="auto"/>
              <w:bottom w:val="single" w:sz="4" w:space="0" w:color="auto"/>
              <w:right w:val="single" w:sz="4" w:space="0" w:color="auto"/>
            </w:tcBorders>
            <w:vAlign w:val="center"/>
          </w:tcPr>
          <w:p w14:paraId="774A0D8F"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35</w:t>
            </w:r>
          </w:p>
        </w:tc>
        <w:tc>
          <w:tcPr>
            <w:tcW w:w="757" w:type="dxa"/>
            <w:tcBorders>
              <w:top w:val="single" w:sz="4" w:space="0" w:color="auto"/>
              <w:left w:val="single" w:sz="4" w:space="0" w:color="auto"/>
              <w:bottom w:val="single" w:sz="4" w:space="0" w:color="auto"/>
              <w:right w:val="single" w:sz="4" w:space="0" w:color="auto"/>
            </w:tcBorders>
            <w:vAlign w:val="center"/>
          </w:tcPr>
          <w:p w14:paraId="6EF7110C"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1755E961"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right w:val="single" w:sz="4" w:space="0" w:color="auto"/>
            </w:tcBorders>
            <w:vAlign w:val="center"/>
          </w:tcPr>
          <w:p w14:paraId="55E6F6FE" w14:textId="77777777" w:rsidR="00F66516" w:rsidRDefault="00F66516">
            <w:pPr>
              <w:spacing w:line="500" w:lineRule="exact"/>
              <w:ind w:leftChars="-50" w:left="-105" w:rightChars="-50" w:right="-105"/>
              <w:jc w:val="center"/>
              <w:rPr>
                <w:rFonts w:eastAsia="仿宋_GB2312"/>
                <w:color w:val="000000"/>
                <w:sz w:val="24"/>
              </w:rPr>
            </w:pPr>
          </w:p>
        </w:tc>
      </w:tr>
      <w:tr w:rsidR="00F66516" w14:paraId="6DC71E22" w14:textId="77777777">
        <w:trPr>
          <w:cantSplit/>
          <w:jc w:val="center"/>
        </w:trPr>
        <w:tc>
          <w:tcPr>
            <w:tcW w:w="1072" w:type="dxa"/>
            <w:vMerge/>
            <w:tcBorders>
              <w:left w:val="single" w:sz="4" w:space="0" w:color="auto"/>
              <w:right w:val="single" w:sz="4" w:space="0" w:color="auto"/>
            </w:tcBorders>
            <w:vAlign w:val="center"/>
          </w:tcPr>
          <w:p w14:paraId="0D665982"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2A8495C3"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3B7222E5"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24B188DB"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 PH</w:t>
            </w:r>
          </w:p>
        </w:tc>
        <w:tc>
          <w:tcPr>
            <w:tcW w:w="950" w:type="dxa"/>
            <w:tcBorders>
              <w:top w:val="single" w:sz="4" w:space="0" w:color="auto"/>
              <w:left w:val="single" w:sz="4" w:space="0" w:color="auto"/>
              <w:bottom w:val="single" w:sz="4" w:space="0" w:color="auto"/>
              <w:right w:val="single" w:sz="4" w:space="0" w:color="auto"/>
            </w:tcBorders>
            <w:vAlign w:val="center"/>
          </w:tcPr>
          <w:p w14:paraId="49DBEEFB" w14:textId="06B1B8BD" w:rsidR="00F66516" w:rsidRDefault="00B1245C">
            <w:pPr>
              <w:spacing w:line="500" w:lineRule="exact"/>
              <w:ind w:leftChars="-50" w:left="-105" w:rightChars="-50" w:right="-105"/>
              <w:jc w:val="center"/>
              <w:rPr>
                <w:rFonts w:eastAsia="仿宋_GB2312"/>
                <w:color w:val="000000"/>
                <w:sz w:val="24"/>
              </w:rPr>
            </w:pPr>
            <w:r>
              <w:rPr>
                <w:rFonts w:eastAsia="仿宋_GB2312"/>
                <w:color w:val="000000"/>
                <w:sz w:val="24"/>
              </w:rPr>
              <w:t>7.8</w:t>
            </w:r>
            <w:r>
              <w:rPr>
                <w:rFonts w:eastAsia="仿宋_GB2312" w:hint="eastAsia"/>
                <w:color w:val="000000"/>
                <w:sz w:val="24"/>
              </w:rPr>
              <w:t>6</w:t>
            </w:r>
            <w:r>
              <w:rPr>
                <w:rFonts w:eastAsia="仿宋_GB2312"/>
                <w:color w:val="000000"/>
                <w:sz w:val="24"/>
              </w:rPr>
              <w:t>-8.04</w:t>
            </w:r>
          </w:p>
        </w:tc>
        <w:tc>
          <w:tcPr>
            <w:tcW w:w="786" w:type="dxa"/>
            <w:vMerge/>
            <w:tcBorders>
              <w:left w:val="single" w:sz="4" w:space="0" w:color="auto"/>
              <w:right w:val="single" w:sz="4" w:space="0" w:color="auto"/>
            </w:tcBorders>
            <w:vAlign w:val="center"/>
          </w:tcPr>
          <w:p w14:paraId="156C0095"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right w:val="single" w:sz="4" w:space="0" w:color="auto"/>
            </w:tcBorders>
            <w:vAlign w:val="center"/>
          </w:tcPr>
          <w:p w14:paraId="6B5F0F18"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38D30A0C" w14:textId="77777777" w:rsidR="00F66516" w:rsidRDefault="00F66516">
            <w:pPr>
              <w:spacing w:line="500" w:lineRule="exact"/>
              <w:ind w:leftChars="-50" w:left="-105" w:rightChars="-50" w:right="-105"/>
              <w:jc w:val="center"/>
              <w:rPr>
                <w:rFonts w:eastAsia="仿宋_GB2312"/>
                <w:color w:val="000000"/>
                <w:sz w:val="24"/>
              </w:rPr>
            </w:pPr>
          </w:p>
        </w:tc>
        <w:tc>
          <w:tcPr>
            <w:tcW w:w="1069" w:type="dxa"/>
            <w:tcBorders>
              <w:top w:val="single" w:sz="4" w:space="0" w:color="auto"/>
              <w:left w:val="single" w:sz="4" w:space="0" w:color="auto"/>
              <w:bottom w:val="single" w:sz="4" w:space="0" w:color="auto"/>
              <w:right w:val="single" w:sz="4" w:space="0" w:color="auto"/>
            </w:tcBorders>
            <w:vAlign w:val="center"/>
          </w:tcPr>
          <w:p w14:paraId="133551CB" w14:textId="77777777" w:rsidR="00F66516" w:rsidRDefault="00F66516">
            <w:pPr>
              <w:spacing w:line="500" w:lineRule="exact"/>
              <w:ind w:leftChars="-50" w:left="-105" w:rightChars="-50" w:right="-105"/>
              <w:jc w:val="center"/>
              <w:rPr>
                <w:rFonts w:eastAsia="仿宋_GB2312"/>
                <w:color w:val="000000"/>
                <w:sz w:val="24"/>
              </w:rPr>
            </w:pPr>
          </w:p>
        </w:tc>
        <w:tc>
          <w:tcPr>
            <w:tcW w:w="1948" w:type="dxa"/>
            <w:tcBorders>
              <w:top w:val="single" w:sz="4" w:space="0" w:color="auto"/>
              <w:left w:val="single" w:sz="4" w:space="0" w:color="auto"/>
              <w:bottom w:val="single" w:sz="4" w:space="0" w:color="auto"/>
              <w:right w:val="single" w:sz="4" w:space="0" w:color="auto"/>
            </w:tcBorders>
            <w:vAlign w:val="center"/>
          </w:tcPr>
          <w:p w14:paraId="7F8F8DA4"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6-9</w:t>
            </w:r>
          </w:p>
        </w:tc>
        <w:tc>
          <w:tcPr>
            <w:tcW w:w="757" w:type="dxa"/>
            <w:tcBorders>
              <w:top w:val="single" w:sz="4" w:space="0" w:color="auto"/>
              <w:left w:val="single" w:sz="4" w:space="0" w:color="auto"/>
              <w:bottom w:val="single" w:sz="4" w:space="0" w:color="auto"/>
              <w:right w:val="single" w:sz="4" w:space="0" w:color="auto"/>
            </w:tcBorders>
            <w:vAlign w:val="center"/>
          </w:tcPr>
          <w:p w14:paraId="4139D5EC"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62D096A0" w14:textId="20C4FA6A" w:rsidR="00F66516" w:rsidRDefault="001305B0">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right w:val="single" w:sz="4" w:space="0" w:color="auto"/>
            </w:tcBorders>
            <w:vAlign w:val="center"/>
          </w:tcPr>
          <w:p w14:paraId="772F546F" w14:textId="77777777" w:rsidR="00F66516" w:rsidRDefault="00F66516">
            <w:pPr>
              <w:spacing w:line="500" w:lineRule="exact"/>
              <w:ind w:leftChars="-50" w:left="-105" w:rightChars="-50" w:right="-105"/>
              <w:jc w:val="center"/>
              <w:rPr>
                <w:rFonts w:eastAsia="仿宋_GB2312"/>
                <w:color w:val="000000"/>
                <w:sz w:val="24"/>
              </w:rPr>
            </w:pPr>
          </w:p>
        </w:tc>
      </w:tr>
      <w:tr w:rsidR="00F66516" w14:paraId="354AF603" w14:textId="77777777">
        <w:trPr>
          <w:cantSplit/>
          <w:jc w:val="center"/>
        </w:trPr>
        <w:tc>
          <w:tcPr>
            <w:tcW w:w="1072" w:type="dxa"/>
            <w:vMerge/>
            <w:tcBorders>
              <w:left w:val="single" w:sz="4" w:space="0" w:color="auto"/>
              <w:right w:val="single" w:sz="4" w:space="0" w:color="auto"/>
            </w:tcBorders>
            <w:vAlign w:val="center"/>
          </w:tcPr>
          <w:p w14:paraId="0ADBE947"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31910410"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2355A74A"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27FF94AE" w14:textId="3D7389E2"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悬浮物</w:t>
            </w:r>
          </w:p>
        </w:tc>
        <w:tc>
          <w:tcPr>
            <w:tcW w:w="950" w:type="dxa"/>
            <w:tcBorders>
              <w:top w:val="single" w:sz="4" w:space="0" w:color="auto"/>
              <w:left w:val="single" w:sz="4" w:space="0" w:color="auto"/>
              <w:bottom w:val="single" w:sz="4" w:space="0" w:color="auto"/>
              <w:right w:val="single" w:sz="4" w:space="0" w:color="auto"/>
            </w:tcBorders>
            <w:vAlign w:val="center"/>
          </w:tcPr>
          <w:p w14:paraId="12F7A60A" w14:textId="20099D9E" w:rsidR="00F66516" w:rsidRDefault="00B1245C">
            <w:pPr>
              <w:spacing w:line="500" w:lineRule="exact"/>
              <w:ind w:leftChars="-50" w:left="-105" w:rightChars="-50" w:right="-105"/>
              <w:jc w:val="center"/>
              <w:rPr>
                <w:rFonts w:eastAsia="仿宋_GB2312"/>
                <w:color w:val="000000"/>
                <w:sz w:val="24"/>
              </w:rPr>
            </w:pPr>
            <w:r>
              <w:rPr>
                <w:rFonts w:eastAsia="仿宋_GB2312"/>
                <w:color w:val="000000"/>
                <w:sz w:val="24"/>
              </w:rPr>
              <w:t>35</w:t>
            </w:r>
          </w:p>
        </w:tc>
        <w:tc>
          <w:tcPr>
            <w:tcW w:w="786" w:type="dxa"/>
            <w:vMerge/>
            <w:tcBorders>
              <w:left w:val="single" w:sz="4" w:space="0" w:color="auto"/>
              <w:right w:val="single" w:sz="4" w:space="0" w:color="auto"/>
            </w:tcBorders>
            <w:vAlign w:val="center"/>
          </w:tcPr>
          <w:p w14:paraId="41A98468"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right w:val="single" w:sz="4" w:space="0" w:color="auto"/>
            </w:tcBorders>
            <w:vAlign w:val="center"/>
          </w:tcPr>
          <w:p w14:paraId="1F495B28"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5C3ACB0C" w14:textId="77777777" w:rsidR="00F66516" w:rsidRDefault="00F66516">
            <w:pPr>
              <w:spacing w:line="500" w:lineRule="exact"/>
              <w:ind w:leftChars="-50" w:left="-105" w:rightChars="-50" w:right="-105"/>
              <w:jc w:val="center"/>
              <w:rPr>
                <w:rFonts w:eastAsia="仿宋_GB2312"/>
                <w:color w:val="000000"/>
                <w:sz w:val="24"/>
              </w:rPr>
            </w:pPr>
          </w:p>
        </w:tc>
        <w:tc>
          <w:tcPr>
            <w:tcW w:w="1069" w:type="dxa"/>
            <w:tcBorders>
              <w:top w:val="single" w:sz="4" w:space="0" w:color="auto"/>
              <w:left w:val="single" w:sz="4" w:space="0" w:color="auto"/>
              <w:bottom w:val="single" w:sz="4" w:space="0" w:color="auto"/>
              <w:right w:val="single" w:sz="4" w:space="0" w:color="auto"/>
            </w:tcBorders>
            <w:vAlign w:val="center"/>
          </w:tcPr>
          <w:p w14:paraId="568C6A11" w14:textId="7777777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 </w:t>
            </w:r>
          </w:p>
        </w:tc>
        <w:tc>
          <w:tcPr>
            <w:tcW w:w="1948" w:type="dxa"/>
            <w:tcBorders>
              <w:top w:val="single" w:sz="4" w:space="0" w:color="auto"/>
              <w:left w:val="single" w:sz="4" w:space="0" w:color="auto"/>
              <w:bottom w:val="single" w:sz="4" w:space="0" w:color="auto"/>
              <w:right w:val="single" w:sz="4" w:space="0" w:color="auto"/>
            </w:tcBorders>
            <w:vAlign w:val="center"/>
          </w:tcPr>
          <w:p w14:paraId="63CDFECB" w14:textId="4BF5C190" w:rsidR="00F66516" w:rsidRDefault="007D5A69">
            <w:pPr>
              <w:spacing w:line="500" w:lineRule="exact"/>
              <w:ind w:leftChars="-50" w:left="-105" w:rightChars="-50" w:right="-105"/>
              <w:jc w:val="center"/>
              <w:rPr>
                <w:rFonts w:eastAsia="仿宋_GB2312"/>
                <w:color w:val="000000"/>
                <w:sz w:val="24"/>
              </w:rPr>
            </w:pPr>
            <w:r>
              <w:rPr>
                <w:rFonts w:eastAsia="仿宋_GB2312" w:hint="eastAsia"/>
                <w:color w:val="000000"/>
                <w:sz w:val="24"/>
              </w:rPr>
              <w:t>4</w:t>
            </w:r>
            <w:r>
              <w:rPr>
                <w:rFonts w:eastAsia="仿宋_GB2312"/>
                <w:color w:val="000000"/>
                <w:sz w:val="24"/>
              </w:rPr>
              <w:t>00</w:t>
            </w:r>
          </w:p>
        </w:tc>
        <w:tc>
          <w:tcPr>
            <w:tcW w:w="757" w:type="dxa"/>
            <w:tcBorders>
              <w:top w:val="single" w:sz="4" w:space="0" w:color="auto"/>
              <w:left w:val="single" w:sz="4" w:space="0" w:color="auto"/>
              <w:bottom w:val="single" w:sz="4" w:space="0" w:color="auto"/>
              <w:right w:val="single" w:sz="4" w:space="0" w:color="auto"/>
            </w:tcBorders>
            <w:vAlign w:val="center"/>
          </w:tcPr>
          <w:p w14:paraId="70B48BCF" w14:textId="43938822" w:rsidR="00F66516" w:rsidRDefault="00536991">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59646AC6" w14:textId="3FC7765F" w:rsidR="00F66516" w:rsidRDefault="001305B0">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right w:val="single" w:sz="4" w:space="0" w:color="auto"/>
            </w:tcBorders>
            <w:vAlign w:val="center"/>
          </w:tcPr>
          <w:p w14:paraId="7C612164" w14:textId="77777777" w:rsidR="00F66516" w:rsidRDefault="00F66516">
            <w:pPr>
              <w:spacing w:line="500" w:lineRule="exact"/>
              <w:ind w:leftChars="-50" w:left="-105" w:rightChars="-50" w:right="-105"/>
              <w:jc w:val="center"/>
              <w:rPr>
                <w:rFonts w:eastAsia="仿宋_GB2312"/>
                <w:color w:val="000000"/>
                <w:sz w:val="24"/>
              </w:rPr>
            </w:pPr>
          </w:p>
        </w:tc>
      </w:tr>
      <w:tr w:rsidR="00F66516" w14:paraId="0E95BB1C" w14:textId="77777777">
        <w:trPr>
          <w:cantSplit/>
          <w:jc w:val="center"/>
        </w:trPr>
        <w:tc>
          <w:tcPr>
            <w:tcW w:w="1072" w:type="dxa"/>
            <w:vMerge/>
            <w:tcBorders>
              <w:left w:val="single" w:sz="4" w:space="0" w:color="auto"/>
              <w:right w:val="single" w:sz="4" w:space="0" w:color="auto"/>
            </w:tcBorders>
            <w:vAlign w:val="center"/>
          </w:tcPr>
          <w:p w14:paraId="17CC8E29"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1D766FCC"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63ABA1B9"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4A683463" w14:textId="2BF0834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总磷</w:t>
            </w:r>
          </w:p>
        </w:tc>
        <w:tc>
          <w:tcPr>
            <w:tcW w:w="950" w:type="dxa"/>
            <w:tcBorders>
              <w:top w:val="single" w:sz="4" w:space="0" w:color="auto"/>
              <w:left w:val="single" w:sz="4" w:space="0" w:color="auto"/>
              <w:bottom w:val="single" w:sz="4" w:space="0" w:color="auto"/>
              <w:right w:val="single" w:sz="4" w:space="0" w:color="auto"/>
            </w:tcBorders>
            <w:vAlign w:val="center"/>
          </w:tcPr>
          <w:p w14:paraId="1AAE8F50" w14:textId="2D3110AA"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0</w:t>
            </w:r>
            <w:r>
              <w:rPr>
                <w:rFonts w:eastAsia="仿宋_GB2312"/>
                <w:color w:val="000000"/>
                <w:sz w:val="24"/>
              </w:rPr>
              <w:t>.29</w:t>
            </w:r>
          </w:p>
        </w:tc>
        <w:tc>
          <w:tcPr>
            <w:tcW w:w="786" w:type="dxa"/>
            <w:vMerge/>
            <w:tcBorders>
              <w:left w:val="single" w:sz="4" w:space="0" w:color="auto"/>
              <w:right w:val="single" w:sz="4" w:space="0" w:color="auto"/>
            </w:tcBorders>
            <w:vAlign w:val="center"/>
          </w:tcPr>
          <w:p w14:paraId="35BC9F45"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right w:val="single" w:sz="4" w:space="0" w:color="auto"/>
            </w:tcBorders>
            <w:vAlign w:val="center"/>
          </w:tcPr>
          <w:p w14:paraId="2036DE2E"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73F64274" w14:textId="67B29D46" w:rsidR="00F66516" w:rsidRDefault="00403A78" w:rsidP="00536991">
            <w:pPr>
              <w:spacing w:line="500" w:lineRule="exact"/>
              <w:ind w:rightChars="-50" w:right="-105"/>
              <w:rPr>
                <w:rFonts w:eastAsia="仿宋_GB2312"/>
                <w:color w:val="000000"/>
                <w:sz w:val="24"/>
              </w:rPr>
            </w:pPr>
            <w:r>
              <w:rPr>
                <w:rFonts w:eastAsia="仿宋_GB2312"/>
                <w:color w:val="000000"/>
                <w:sz w:val="24"/>
              </w:rPr>
              <w:t>0.0667</w:t>
            </w:r>
          </w:p>
        </w:tc>
        <w:tc>
          <w:tcPr>
            <w:tcW w:w="1069" w:type="dxa"/>
            <w:tcBorders>
              <w:top w:val="single" w:sz="4" w:space="0" w:color="auto"/>
              <w:left w:val="single" w:sz="4" w:space="0" w:color="auto"/>
              <w:bottom w:val="single" w:sz="4" w:space="0" w:color="auto"/>
              <w:right w:val="single" w:sz="4" w:space="0" w:color="auto"/>
            </w:tcBorders>
            <w:vAlign w:val="center"/>
          </w:tcPr>
          <w:p w14:paraId="496061BD" w14:textId="77777777" w:rsidR="00F66516" w:rsidRDefault="00F66516">
            <w:pPr>
              <w:spacing w:line="500" w:lineRule="exact"/>
              <w:ind w:leftChars="-50" w:left="-105" w:rightChars="-50" w:right="-105"/>
              <w:jc w:val="center"/>
              <w:rPr>
                <w:rFonts w:eastAsia="仿宋_GB2312"/>
                <w:color w:val="000000"/>
                <w:sz w:val="24"/>
              </w:rPr>
            </w:pPr>
          </w:p>
        </w:tc>
        <w:tc>
          <w:tcPr>
            <w:tcW w:w="1948" w:type="dxa"/>
            <w:tcBorders>
              <w:top w:val="single" w:sz="4" w:space="0" w:color="auto"/>
              <w:left w:val="single" w:sz="4" w:space="0" w:color="auto"/>
              <w:bottom w:val="single" w:sz="4" w:space="0" w:color="auto"/>
              <w:right w:val="single" w:sz="4" w:space="0" w:color="auto"/>
            </w:tcBorders>
            <w:vAlign w:val="center"/>
          </w:tcPr>
          <w:p w14:paraId="11926468" w14:textId="294E8B79" w:rsidR="00F66516" w:rsidRDefault="007D5A69">
            <w:pPr>
              <w:spacing w:line="500" w:lineRule="exact"/>
              <w:ind w:leftChars="-50" w:left="-105" w:rightChars="-50" w:right="-105"/>
              <w:jc w:val="center"/>
              <w:rPr>
                <w:rFonts w:eastAsia="仿宋_GB2312"/>
                <w:color w:val="000000"/>
                <w:sz w:val="24"/>
              </w:rPr>
            </w:pPr>
            <w:r>
              <w:rPr>
                <w:rFonts w:eastAsia="仿宋_GB2312"/>
                <w:color w:val="000000"/>
                <w:sz w:val="24"/>
              </w:rPr>
              <w:t>8</w:t>
            </w:r>
          </w:p>
        </w:tc>
        <w:tc>
          <w:tcPr>
            <w:tcW w:w="757" w:type="dxa"/>
            <w:tcBorders>
              <w:top w:val="single" w:sz="4" w:space="0" w:color="auto"/>
              <w:left w:val="single" w:sz="4" w:space="0" w:color="auto"/>
              <w:bottom w:val="single" w:sz="4" w:space="0" w:color="auto"/>
              <w:right w:val="single" w:sz="4" w:space="0" w:color="auto"/>
            </w:tcBorders>
            <w:vAlign w:val="center"/>
          </w:tcPr>
          <w:p w14:paraId="3822ADF8" w14:textId="0DDA4630" w:rsidR="00F66516" w:rsidRDefault="00536991">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2578C1D0" w14:textId="6214E763" w:rsidR="00F66516" w:rsidRDefault="001305B0">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right w:val="single" w:sz="4" w:space="0" w:color="auto"/>
            </w:tcBorders>
            <w:vAlign w:val="center"/>
          </w:tcPr>
          <w:p w14:paraId="24AFFD50" w14:textId="77777777" w:rsidR="00F66516" w:rsidRDefault="00F66516">
            <w:pPr>
              <w:spacing w:line="500" w:lineRule="exact"/>
              <w:ind w:leftChars="-50" w:left="-105" w:rightChars="-50" w:right="-105"/>
              <w:jc w:val="center"/>
              <w:rPr>
                <w:rFonts w:eastAsia="仿宋_GB2312"/>
                <w:color w:val="000000"/>
                <w:sz w:val="24"/>
              </w:rPr>
            </w:pPr>
          </w:p>
        </w:tc>
      </w:tr>
      <w:tr w:rsidR="00F66516" w14:paraId="785C8A6F" w14:textId="77777777">
        <w:trPr>
          <w:cantSplit/>
          <w:jc w:val="center"/>
        </w:trPr>
        <w:tc>
          <w:tcPr>
            <w:tcW w:w="1072" w:type="dxa"/>
            <w:vMerge/>
            <w:tcBorders>
              <w:left w:val="single" w:sz="4" w:space="0" w:color="auto"/>
              <w:right w:val="single" w:sz="4" w:space="0" w:color="auto"/>
            </w:tcBorders>
            <w:vAlign w:val="center"/>
          </w:tcPr>
          <w:p w14:paraId="2137DADE"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76D44B3D"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49576622"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38F613AC" w14:textId="4E5912AA"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总氮</w:t>
            </w:r>
          </w:p>
        </w:tc>
        <w:tc>
          <w:tcPr>
            <w:tcW w:w="950" w:type="dxa"/>
            <w:tcBorders>
              <w:top w:val="single" w:sz="4" w:space="0" w:color="auto"/>
              <w:left w:val="single" w:sz="4" w:space="0" w:color="auto"/>
              <w:bottom w:val="single" w:sz="4" w:space="0" w:color="auto"/>
              <w:right w:val="single" w:sz="4" w:space="0" w:color="auto"/>
            </w:tcBorders>
            <w:vAlign w:val="center"/>
          </w:tcPr>
          <w:p w14:paraId="535D87D9" w14:textId="320ECC3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1</w:t>
            </w:r>
            <w:r>
              <w:rPr>
                <w:rFonts w:eastAsia="仿宋_GB2312"/>
                <w:color w:val="000000"/>
                <w:sz w:val="24"/>
              </w:rPr>
              <w:t>3.6</w:t>
            </w:r>
          </w:p>
        </w:tc>
        <w:tc>
          <w:tcPr>
            <w:tcW w:w="786" w:type="dxa"/>
            <w:vMerge/>
            <w:tcBorders>
              <w:left w:val="single" w:sz="4" w:space="0" w:color="auto"/>
              <w:right w:val="single" w:sz="4" w:space="0" w:color="auto"/>
            </w:tcBorders>
            <w:vAlign w:val="center"/>
          </w:tcPr>
          <w:p w14:paraId="46316BEB"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right w:val="single" w:sz="4" w:space="0" w:color="auto"/>
            </w:tcBorders>
            <w:vAlign w:val="center"/>
          </w:tcPr>
          <w:p w14:paraId="7105F946"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0D38E9A5" w14:textId="31D22380" w:rsidR="00F66516" w:rsidRDefault="001305B0">
            <w:pPr>
              <w:spacing w:line="500" w:lineRule="exact"/>
              <w:ind w:leftChars="-50" w:left="-105" w:rightChars="-50" w:right="-105"/>
              <w:jc w:val="center"/>
              <w:rPr>
                <w:rFonts w:eastAsia="仿宋_GB2312"/>
                <w:color w:val="000000"/>
                <w:sz w:val="24"/>
              </w:rPr>
            </w:pPr>
            <w:r>
              <w:rPr>
                <w:rFonts w:eastAsia="仿宋_GB2312"/>
                <w:color w:val="000000"/>
                <w:sz w:val="24"/>
              </w:rPr>
              <w:t>31.28</w:t>
            </w:r>
          </w:p>
        </w:tc>
        <w:tc>
          <w:tcPr>
            <w:tcW w:w="1069" w:type="dxa"/>
            <w:tcBorders>
              <w:top w:val="single" w:sz="4" w:space="0" w:color="auto"/>
              <w:left w:val="single" w:sz="4" w:space="0" w:color="auto"/>
              <w:bottom w:val="single" w:sz="4" w:space="0" w:color="auto"/>
              <w:right w:val="single" w:sz="4" w:space="0" w:color="auto"/>
            </w:tcBorders>
            <w:vAlign w:val="center"/>
          </w:tcPr>
          <w:p w14:paraId="5B68121E" w14:textId="77777777" w:rsidR="00F66516" w:rsidRDefault="00F66516">
            <w:pPr>
              <w:spacing w:line="500" w:lineRule="exact"/>
              <w:ind w:leftChars="-50" w:left="-105" w:rightChars="-50" w:right="-105"/>
              <w:jc w:val="center"/>
              <w:rPr>
                <w:rFonts w:eastAsia="仿宋_GB2312"/>
                <w:color w:val="000000"/>
                <w:sz w:val="24"/>
              </w:rPr>
            </w:pPr>
          </w:p>
        </w:tc>
        <w:tc>
          <w:tcPr>
            <w:tcW w:w="1948" w:type="dxa"/>
            <w:tcBorders>
              <w:top w:val="single" w:sz="4" w:space="0" w:color="auto"/>
              <w:left w:val="single" w:sz="4" w:space="0" w:color="auto"/>
              <w:bottom w:val="single" w:sz="4" w:space="0" w:color="auto"/>
              <w:right w:val="single" w:sz="4" w:space="0" w:color="auto"/>
            </w:tcBorders>
            <w:vAlign w:val="center"/>
          </w:tcPr>
          <w:p w14:paraId="428BE50F" w14:textId="3A24EEC2" w:rsidR="00F66516" w:rsidRDefault="007D5A69">
            <w:pPr>
              <w:spacing w:line="500" w:lineRule="exact"/>
              <w:ind w:leftChars="-50" w:left="-105" w:rightChars="-50" w:right="-105"/>
              <w:jc w:val="center"/>
              <w:rPr>
                <w:rFonts w:eastAsia="仿宋_GB2312"/>
                <w:color w:val="000000"/>
                <w:sz w:val="24"/>
              </w:rPr>
            </w:pPr>
            <w:r>
              <w:rPr>
                <w:rFonts w:eastAsia="仿宋_GB2312"/>
                <w:color w:val="000000"/>
                <w:sz w:val="24"/>
              </w:rPr>
              <w:t>50</w:t>
            </w:r>
          </w:p>
        </w:tc>
        <w:tc>
          <w:tcPr>
            <w:tcW w:w="757" w:type="dxa"/>
            <w:tcBorders>
              <w:top w:val="single" w:sz="4" w:space="0" w:color="auto"/>
              <w:left w:val="single" w:sz="4" w:space="0" w:color="auto"/>
              <w:bottom w:val="single" w:sz="4" w:space="0" w:color="auto"/>
              <w:right w:val="single" w:sz="4" w:space="0" w:color="auto"/>
            </w:tcBorders>
            <w:vAlign w:val="center"/>
          </w:tcPr>
          <w:p w14:paraId="0BDF5A54" w14:textId="09C35E02" w:rsidR="00F66516" w:rsidRDefault="00536991">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1298EEE2" w14:textId="56FDA8BD" w:rsidR="00F66516" w:rsidRDefault="001305B0">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right w:val="single" w:sz="4" w:space="0" w:color="auto"/>
            </w:tcBorders>
            <w:vAlign w:val="center"/>
          </w:tcPr>
          <w:p w14:paraId="10110795" w14:textId="77777777" w:rsidR="00F66516" w:rsidRDefault="00F66516">
            <w:pPr>
              <w:spacing w:line="500" w:lineRule="exact"/>
              <w:ind w:leftChars="-50" w:left="-105" w:rightChars="-50" w:right="-105"/>
              <w:jc w:val="center"/>
              <w:rPr>
                <w:rFonts w:eastAsia="仿宋_GB2312"/>
                <w:color w:val="000000"/>
                <w:sz w:val="24"/>
              </w:rPr>
            </w:pPr>
          </w:p>
        </w:tc>
      </w:tr>
      <w:tr w:rsidR="00F66516" w14:paraId="5757C75D" w14:textId="77777777">
        <w:trPr>
          <w:cantSplit/>
          <w:jc w:val="center"/>
        </w:trPr>
        <w:tc>
          <w:tcPr>
            <w:tcW w:w="1072" w:type="dxa"/>
            <w:vMerge/>
            <w:tcBorders>
              <w:left w:val="single" w:sz="4" w:space="0" w:color="auto"/>
              <w:right w:val="single" w:sz="4" w:space="0" w:color="auto"/>
            </w:tcBorders>
            <w:vAlign w:val="center"/>
          </w:tcPr>
          <w:p w14:paraId="1137C415" w14:textId="77777777" w:rsidR="00F66516" w:rsidRDefault="00F66516">
            <w:pPr>
              <w:spacing w:line="500" w:lineRule="exact"/>
              <w:ind w:leftChars="-50" w:left="-105" w:rightChars="-50" w:right="-105"/>
              <w:jc w:val="center"/>
              <w:rPr>
                <w:rFonts w:eastAsia="仿宋_GB2312"/>
                <w:color w:val="000000"/>
                <w:sz w:val="24"/>
              </w:rPr>
            </w:pPr>
          </w:p>
        </w:tc>
        <w:tc>
          <w:tcPr>
            <w:tcW w:w="1094" w:type="dxa"/>
            <w:vMerge/>
            <w:tcBorders>
              <w:left w:val="single" w:sz="4" w:space="0" w:color="auto"/>
              <w:right w:val="single" w:sz="4" w:space="0" w:color="auto"/>
            </w:tcBorders>
            <w:vAlign w:val="center"/>
          </w:tcPr>
          <w:p w14:paraId="236A0191" w14:textId="77777777" w:rsidR="00F66516" w:rsidRDefault="00F66516">
            <w:pPr>
              <w:spacing w:line="500" w:lineRule="exact"/>
              <w:ind w:leftChars="-50" w:left="-105" w:rightChars="-50" w:right="-105"/>
              <w:jc w:val="center"/>
              <w:rPr>
                <w:rFonts w:eastAsia="仿宋_GB2312"/>
                <w:color w:val="000000"/>
                <w:sz w:val="24"/>
              </w:rPr>
            </w:pPr>
          </w:p>
        </w:tc>
        <w:tc>
          <w:tcPr>
            <w:tcW w:w="834" w:type="dxa"/>
            <w:vMerge/>
            <w:tcBorders>
              <w:left w:val="single" w:sz="4" w:space="0" w:color="auto"/>
              <w:right w:val="single" w:sz="4" w:space="0" w:color="auto"/>
            </w:tcBorders>
            <w:vAlign w:val="center"/>
          </w:tcPr>
          <w:p w14:paraId="34CAEA66" w14:textId="77777777" w:rsidR="00F66516" w:rsidRDefault="00F66516">
            <w:pPr>
              <w:spacing w:line="500" w:lineRule="exact"/>
              <w:ind w:leftChars="-50" w:left="-105" w:rightChars="-50" w:right="-105"/>
              <w:jc w:val="center"/>
              <w:rPr>
                <w:rFonts w:eastAsia="仿宋_GB2312"/>
                <w:color w:val="000000"/>
                <w:sz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678F12E9" w14:textId="7CBD34CA"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甲醛</w:t>
            </w:r>
          </w:p>
        </w:tc>
        <w:tc>
          <w:tcPr>
            <w:tcW w:w="950" w:type="dxa"/>
            <w:tcBorders>
              <w:top w:val="single" w:sz="4" w:space="0" w:color="auto"/>
              <w:left w:val="single" w:sz="4" w:space="0" w:color="auto"/>
              <w:bottom w:val="single" w:sz="4" w:space="0" w:color="auto"/>
              <w:right w:val="single" w:sz="4" w:space="0" w:color="auto"/>
            </w:tcBorders>
            <w:vAlign w:val="center"/>
          </w:tcPr>
          <w:p w14:paraId="76D555E6" w14:textId="6E56804B"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4</w:t>
            </w:r>
            <w:r>
              <w:rPr>
                <w:rFonts w:eastAsia="仿宋_GB2312"/>
                <w:color w:val="000000"/>
                <w:sz w:val="24"/>
              </w:rPr>
              <w:t>.85</w:t>
            </w:r>
          </w:p>
        </w:tc>
        <w:tc>
          <w:tcPr>
            <w:tcW w:w="786" w:type="dxa"/>
            <w:vMerge/>
            <w:tcBorders>
              <w:left w:val="single" w:sz="4" w:space="0" w:color="auto"/>
              <w:bottom w:val="single" w:sz="4" w:space="0" w:color="auto"/>
              <w:right w:val="single" w:sz="4" w:space="0" w:color="auto"/>
            </w:tcBorders>
            <w:vAlign w:val="center"/>
          </w:tcPr>
          <w:p w14:paraId="714D4FEA" w14:textId="77777777" w:rsidR="00F66516" w:rsidRDefault="00F66516">
            <w:pPr>
              <w:spacing w:line="500" w:lineRule="exact"/>
              <w:ind w:leftChars="-50" w:left="-105" w:rightChars="-50" w:right="-105"/>
              <w:jc w:val="center"/>
              <w:rPr>
                <w:rFonts w:eastAsia="仿宋_GB2312"/>
                <w:color w:val="000000"/>
                <w:sz w:val="24"/>
              </w:rPr>
            </w:pPr>
          </w:p>
        </w:tc>
        <w:tc>
          <w:tcPr>
            <w:tcW w:w="714" w:type="dxa"/>
            <w:vMerge/>
            <w:tcBorders>
              <w:left w:val="single" w:sz="4" w:space="0" w:color="auto"/>
              <w:bottom w:val="single" w:sz="4" w:space="0" w:color="auto"/>
              <w:right w:val="single" w:sz="4" w:space="0" w:color="auto"/>
            </w:tcBorders>
            <w:vAlign w:val="center"/>
          </w:tcPr>
          <w:p w14:paraId="3DFFAB7C" w14:textId="77777777" w:rsidR="00F66516" w:rsidRDefault="00F66516">
            <w:pPr>
              <w:spacing w:line="500" w:lineRule="exact"/>
              <w:ind w:leftChars="-50" w:left="-105" w:rightChars="-50" w:right="-105"/>
              <w:jc w:val="center"/>
              <w:rPr>
                <w:rFonts w:eastAsia="仿宋_GB2312"/>
                <w:color w:val="000000"/>
                <w:sz w:val="24"/>
              </w:rPr>
            </w:pPr>
          </w:p>
        </w:tc>
        <w:tc>
          <w:tcPr>
            <w:tcW w:w="950" w:type="dxa"/>
            <w:tcBorders>
              <w:top w:val="single" w:sz="4" w:space="0" w:color="auto"/>
              <w:left w:val="single" w:sz="4" w:space="0" w:color="auto"/>
              <w:bottom w:val="single" w:sz="4" w:space="0" w:color="auto"/>
              <w:right w:val="single" w:sz="4" w:space="0" w:color="auto"/>
            </w:tcBorders>
            <w:vAlign w:val="center"/>
          </w:tcPr>
          <w:p w14:paraId="1462880B" w14:textId="2D0838F2" w:rsidR="00F66516" w:rsidRDefault="001305B0">
            <w:pPr>
              <w:spacing w:line="500" w:lineRule="exact"/>
              <w:ind w:leftChars="-50" w:left="-105" w:rightChars="-50" w:right="-105"/>
              <w:jc w:val="center"/>
              <w:rPr>
                <w:rFonts w:eastAsia="仿宋_GB2312"/>
                <w:color w:val="000000"/>
                <w:sz w:val="24"/>
              </w:rPr>
            </w:pPr>
            <w:r>
              <w:rPr>
                <w:rFonts w:eastAsia="仿宋_GB2312"/>
                <w:color w:val="000000"/>
                <w:sz w:val="24"/>
              </w:rPr>
              <w:t>11.15</w:t>
            </w:r>
          </w:p>
        </w:tc>
        <w:tc>
          <w:tcPr>
            <w:tcW w:w="1069" w:type="dxa"/>
            <w:tcBorders>
              <w:top w:val="single" w:sz="4" w:space="0" w:color="auto"/>
              <w:left w:val="single" w:sz="4" w:space="0" w:color="auto"/>
              <w:bottom w:val="single" w:sz="4" w:space="0" w:color="auto"/>
              <w:right w:val="single" w:sz="4" w:space="0" w:color="auto"/>
            </w:tcBorders>
            <w:vAlign w:val="center"/>
          </w:tcPr>
          <w:p w14:paraId="2309D93A" w14:textId="77777777" w:rsidR="00F66516" w:rsidRDefault="00F66516">
            <w:pPr>
              <w:spacing w:line="500" w:lineRule="exact"/>
              <w:ind w:leftChars="-50" w:left="-105" w:rightChars="-50" w:right="-105"/>
              <w:jc w:val="center"/>
              <w:rPr>
                <w:rFonts w:eastAsia="仿宋_GB2312"/>
                <w:color w:val="000000"/>
                <w:sz w:val="24"/>
              </w:rPr>
            </w:pPr>
          </w:p>
        </w:tc>
        <w:tc>
          <w:tcPr>
            <w:tcW w:w="1948" w:type="dxa"/>
            <w:tcBorders>
              <w:top w:val="single" w:sz="4" w:space="0" w:color="auto"/>
              <w:left w:val="single" w:sz="4" w:space="0" w:color="auto"/>
              <w:bottom w:val="single" w:sz="4" w:space="0" w:color="auto"/>
              <w:right w:val="single" w:sz="4" w:space="0" w:color="auto"/>
            </w:tcBorders>
            <w:vAlign w:val="center"/>
          </w:tcPr>
          <w:p w14:paraId="4BDF47A2" w14:textId="675315A7" w:rsidR="00F66516" w:rsidRDefault="00B1245C">
            <w:pPr>
              <w:spacing w:line="500" w:lineRule="exact"/>
              <w:ind w:leftChars="-50" w:left="-105" w:rightChars="-50" w:right="-105"/>
              <w:jc w:val="center"/>
              <w:rPr>
                <w:rFonts w:eastAsia="仿宋_GB2312"/>
                <w:color w:val="000000"/>
                <w:sz w:val="24"/>
              </w:rPr>
            </w:pPr>
            <w:r>
              <w:rPr>
                <w:rFonts w:eastAsia="仿宋_GB2312" w:hint="eastAsia"/>
                <w:color w:val="000000"/>
                <w:sz w:val="24"/>
              </w:rPr>
              <w:t>5</w:t>
            </w:r>
          </w:p>
        </w:tc>
        <w:tc>
          <w:tcPr>
            <w:tcW w:w="757" w:type="dxa"/>
            <w:tcBorders>
              <w:top w:val="single" w:sz="4" w:space="0" w:color="auto"/>
              <w:left w:val="single" w:sz="4" w:space="0" w:color="auto"/>
              <w:bottom w:val="single" w:sz="4" w:space="0" w:color="auto"/>
              <w:right w:val="single" w:sz="4" w:space="0" w:color="auto"/>
            </w:tcBorders>
            <w:vAlign w:val="center"/>
          </w:tcPr>
          <w:p w14:paraId="4FCBE938" w14:textId="26FA198B" w:rsidR="00F66516" w:rsidRDefault="00536991">
            <w:pPr>
              <w:spacing w:line="500" w:lineRule="exact"/>
              <w:ind w:leftChars="-50" w:left="-105" w:rightChars="-50" w:right="-105"/>
              <w:jc w:val="center"/>
              <w:rPr>
                <w:rFonts w:eastAsia="仿宋_GB2312"/>
                <w:color w:val="000000"/>
                <w:sz w:val="24"/>
              </w:rPr>
            </w:pPr>
            <w:r>
              <w:rPr>
                <w:rFonts w:eastAsia="仿宋_GB2312" w:hint="eastAsia"/>
                <w:color w:val="000000"/>
                <w:sz w:val="24"/>
              </w:rPr>
              <w:t>否</w:t>
            </w:r>
          </w:p>
        </w:tc>
        <w:tc>
          <w:tcPr>
            <w:tcW w:w="754" w:type="dxa"/>
            <w:tcBorders>
              <w:top w:val="single" w:sz="4" w:space="0" w:color="auto"/>
              <w:left w:val="single" w:sz="4" w:space="0" w:color="auto"/>
              <w:bottom w:val="single" w:sz="4" w:space="0" w:color="auto"/>
              <w:right w:val="single" w:sz="4" w:space="0" w:color="auto"/>
            </w:tcBorders>
            <w:vAlign w:val="center"/>
          </w:tcPr>
          <w:p w14:paraId="5CBEDB3D" w14:textId="5C3F4A74" w:rsidR="00F66516" w:rsidRDefault="001305B0">
            <w:pPr>
              <w:spacing w:line="500" w:lineRule="exact"/>
              <w:ind w:leftChars="-50" w:left="-105" w:rightChars="-50" w:right="-105"/>
              <w:jc w:val="center"/>
              <w:rPr>
                <w:rFonts w:eastAsia="仿宋_GB2312"/>
                <w:color w:val="000000"/>
                <w:sz w:val="24"/>
              </w:rPr>
            </w:pPr>
            <w:r>
              <w:rPr>
                <w:rFonts w:eastAsia="仿宋_GB2312" w:hint="eastAsia"/>
                <w:color w:val="000000"/>
                <w:sz w:val="24"/>
              </w:rPr>
              <w:t>是</w:t>
            </w:r>
          </w:p>
        </w:tc>
        <w:tc>
          <w:tcPr>
            <w:tcW w:w="753" w:type="dxa"/>
            <w:vMerge/>
            <w:tcBorders>
              <w:left w:val="single" w:sz="4" w:space="0" w:color="auto"/>
              <w:bottom w:val="single" w:sz="4" w:space="0" w:color="auto"/>
              <w:right w:val="single" w:sz="4" w:space="0" w:color="auto"/>
            </w:tcBorders>
            <w:vAlign w:val="center"/>
          </w:tcPr>
          <w:p w14:paraId="20EDA175" w14:textId="77777777" w:rsidR="00F66516" w:rsidRDefault="00F66516">
            <w:pPr>
              <w:spacing w:line="500" w:lineRule="exact"/>
              <w:ind w:leftChars="-50" w:left="-105" w:rightChars="-50" w:right="-105"/>
              <w:jc w:val="center"/>
              <w:rPr>
                <w:rFonts w:eastAsia="仿宋_GB2312"/>
                <w:color w:val="000000"/>
                <w:sz w:val="24"/>
              </w:rPr>
            </w:pPr>
          </w:p>
        </w:tc>
      </w:tr>
    </w:tbl>
    <w:p w14:paraId="5D882E06" w14:textId="77777777" w:rsidR="00F66516" w:rsidRDefault="00B1245C">
      <w:pPr>
        <w:spacing w:line="400" w:lineRule="exact"/>
      </w:pPr>
      <w:r>
        <w:rPr>
          <w:rFonts w:ascii="黑体" w:eastAsia="黑体" w:hAnsi="黑体" w:hint="eastAsia"/>
        </w:rPr>
        <w:t>备注</w:t>
      </w:r>
      <w:r>
        <w:rPr>
          <w:rFonts w:hint="eastAsia"/>
        </w:rPr>
        <w:t>：</w:t>
      </w:r>
      <w:r>
        <w:rPr>
          <w:rFonts w:ascii="楷体" w:eastAsia="楷体" w:hAnsi="楷体" w:hint="eastAsia"/>
        </w:rPr>
        <w:t>纳管企业排放总量是以排放口排放浓度来计算。核定的排放总量是指经环保部门许可的排放量。</w:t>
      </w:r>
      <w:r>
        <w:br w:type="page"/>
      </w:r>
    </w:p>
    <w:tbl>
      <w:tblPr>
        <w:tblW w:w="15318" w:type="dxa"/>
        <w:tblInd w:w="-1118" w:type="dxa"/>
        <w:tblLayout w:type="fixed"/>
        <w:tblCellMar>
          <w:left w:w="0" w:type="dxa"/>
          <w:right w:w="0" w:type="dxa"/>
        </w:tblCellMar>
        <w:tblLook w:val="04A0" w:firstRow="1" w:lastRow="0" w:firstColumn="1" w:lastColumn="0" w:noHBand="0" w:noVBand="1"/>
      </w:tblPr>
      <w:tblGrid>
        <w:gridCol w:w="990"/>
        <w:gridCol w:w="2013"/>
        <w:gridCol w:w="987"/>
        <w:gridCol w:w="1046"/>
        <w:gridCol w:w="1188"/>
        <w:gridCol w:w="1232"/>
        <w:gridCol w:w="1712"/>
        <w:gridCol w:w="901"/>
        <w:gridCol w:w="983"/>
        <w:gridCol w:w="1188"/>
        <w:gridCol w:w="869"/>
        <w:gridCol w:w="988"/>
        <w:gridCol w:w="1221"/>
      </w:tblGrid>
      <w:tr w:rsidR="00F66516" w14:paraId="4785176F" w14:textId="77777777">
        <w:trPr>
          <w:trHeight w:val="449"/>
        </w:trPr>
        <w:tc>
          <w:tcPr>
            <w:tcW w:w="15318" w:type="dxa"/>
            <w:gridSpan w:val="1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4C5A83F4" w14:textId="77777777" w:rsidR="00F66516" w:rsidRDefault="00B1245C">
            <w:pPr>
              <w:widowControl/>
              <w:jc w:val="center"/>
              <w:textAlignment w:val="top"/>
              <w:rPr>
                <w:rFonts w:ascii="仿宋_GB2312" w:eastAsia="仿宋_GB2312" w:hAnsi="宋体" w:cs="仿宋_GB2312"/>
                <w:b/>
                <w:sz w:val="28"/>
                <w:szCs w:val="28"/>
              </w:rPr>
            </w:pPr>
            <w:r>
              <w:rPr>
                <w:rFonts w:ascii="仿宋_GB2312" w:eastAsia="仿宋_GB2312" w:hAnsi="宋体" w:cs="仿宋_GB2312" w:hint="eastAsia"/>
                <w:b/>
                <w:kern w:val="0"/>
                <w:sz w:val="28"/>
                <w:szCs w:val="28"/>
                <w:lang w:bidi="ar"/>
              </w:rPr>
              <w:lastRenderedPageBreak/>
              <w:t>大气污染物</w:t>
            </w:r>
          </w:p>
        </w:tc>
      </w:tr>
      <w:tr w:rsidR="00F66516" w14:paraId="67A72669" w14:textId="77777777">
        <w:trPr>
          <w:trHeight w:val="224"/>
        </w:trPr>
        <w:tc>
          <w:tcPr>
            <w:tcW w:w="745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7E0D77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排放口数量</w:t>
            </w:r>
          </w:p>
        </w:tc>
        <w:tc>
          <w:tcPr>
            <w:tcW w:w="7862" w:type="dxa"/>
            <w:gridSpan w:val="7"/>
            <w:tcBorders>
              <w:top w:val="single" w:sz="4" w:space="0" w:color="auto"/>
              <w:left w:val="nil"/>
              <w:bottom w:val="single" w:sz="4" w:space="0" w:color="auto"/>
              <w:right w:val="single" w:sz="4" w:space="0" w:color="auto"/>
            </w:tcBorders>
            <w:shd w:val="clear" w:color="auto" w:fill="auto"/>
            <w:tcMar>
              <w:top w:w="15" w:type="dxa"/>
              <w:left w:w="15" w:type="dxa"/>
              <w:right w:w="15" w:type="dxa"/>
            </w:tcMar>
          </w:tcPr>
          <w:p w14:paraId="67B6B769" w14:textId="77777777" w:rsidR="00F66516" w:rsidRDefault="00B1245C">
            <w:pPr>
              <w:widowControl/>
              <w:jc w:val="center"/>
              <w:textAlignment w:val="top"/>
              <w:rPr>
                <w:rFonts w:cs="Calibri"/>
                <w:sz w:val="30"/>
                <w:szCs w:val="30"/>
              </w:rPr>
            </w:pPr>
            <w:r>
              <w:rPr>
                <w:rFonts w:cs="Calibri"/>
                <w:kern w:val="0"/>
                <w:sz w:val="30"/>
                <w:szCs w:val="30"/>
                <w:lang w:bidi="ar"/>
              </w:rPr>
              <w:t xml:space="preserve">　</w:t>
            </w:r>
          </w:p>
        </w:tc>
      </w:tr>
      <w:tr w:rsidR="00F66516" w14:paraId="198830D5" w14:textId="77777777">
        <w:trPr>
          <w:trHeight w:val="1485"/>
        </w:trPr>
        <w:tc>
          <w:tcPr>
            <w:tcW w:w="990"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279803C"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排放口编号或名称</w:t>
            </w:r>
          </w:p>
        </w:tc>
        <w:tc>
          <w:tcPr>
            <w:tcW w:w="2013"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A393B7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排放口位置</w:t>
            </w:r>
          </w:p>
        </w:tc>
        <w:tc>
          <w:tcPr>
            <w:tcW w:w="987"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0AB0A83"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排放方式</w:t>
            </w:r>
          </w:p>
        </w:tc>
        <w:tc>
          <w:tcPr>
            <w:tcW w:w="1046"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CBF2BF8"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主要</w:t>
            </w:r>
            <w:r>
              <w:rPr>
                <w:rStyle w:val="font61"/>
                <w:rFonts w:eastAsia="仿宋_GB2312"/>
                <w:lang w:bidi="ar"/>
              </w:rPr>
              <w:t>/</w:t>
            </w:r>
            <w:r>
              <w:rPr>
                <w:rStyle w:val="font51"/>
                <w:rFonts w:hAnsi="宋体" w:hint="default"/>
                <w:lang w:bidi="ar"/>
              </w:rPr>
              <w:t>特征污染物名称</w:t>
            </w:r>
          </w:p>
        </w:tc>
        <w:tc>
          <w:tcPr>
            <w:tcW w:w="1188"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D067D8B"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排放浓度（</w:t>
            </w:r>
            <w:r>
              <w:rPr>
                <w:rStyle w:val="font61"/>
                <w:rFonts w:eastAsia="仿宋_GB2312"/>
                <w:lang w:bidi="ar"/>
              </w:rPr>
              <w:t>mg/m</w:t>
            </w:r>
            <w:r>
              <w:rPr>
                <w:rStyle w:val="font71"/>
                <w:rFonts w:eastAsia="仿宋_GB2312"/>
                <w:vertAlign w:val="superscript"/>
                <w:lang w:bidi="ar"/>
              </w:rPr>
              <w:t>3</w:t>
            </w:r>
            <w:r>
              <w:rPr>
                <w:rStyle w:val="font51"/>
                <w:rFonts w:hAnsi="宋体" w:hint="default"/>
                <w:lang w:bidi="ar"/>
              </w:rPr>
              <w:t>）</w:t>
            </w:r>
          </w:p>
        </w:tc>
        <w:tc>
          <w:tcPr>
            <w:tcW w:w="12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D0B1D08"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监测</w:t>
            </w:r>
          </w:p>
        </w:tc>
        <w:tc>
          <w:tcPr>
            <w:tcW w:w="171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E65862A"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监测</w:t>
            </w:r>
          </w:p>
        </w:tc>
        <w:tc>
          <w:tcPr>
            <w:tcW w:w="901"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7D8ACF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排放总量</w:t>
            </w:r>
            <w:r>
              <w:rPr>
                <w:rStyle w:val="font61"/>
                <w:rFonts w:eastAsia="仿宋_GB2312"/>
                <w:lang w:bidi="ar"/>
              </w:rPr>
              <w:t>(kg)</w:t>
            </w:r>
          </w:p>
        </w:tc>
        <w:tc>
          <w:tcPr>
            <w:tcW w:w="983"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E70199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核定的排放总量（</w:t>
            </w:r>
            <w:r>
              <w:rPr>
                <w:rStyle w:val="font61"/>
                <w:rFonts w:eastAsia="仿宋_GB2312"/>
                <w:lang w:bidi="ar"/>
              </w:rPr>
              <w:t>kg</w:t>
            </w:r>
            <w:r>
              <w:rPr>
                <w:rStyle w:val="font51"/>
                <w:rFonts w:hAnsi="宋体" w:hint="default"/>
                <w:lang w:bidi="ar"/>
              </w:rPr>
              <w:t>）</w:t>
            </w:r>
          </w:p>
        </w:tc>
        <w:tc>
          <w:tcPr>
            <w:tcW w:w="1188"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D923627"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执行的污染物排放标准及浓度限值（</w:t>
            </w:r>
            <w:r>
              <w:rPr>
                <w:rStyle w:val="font61"/>
                <w:rFonts w:eastAsia="仿宋_GB2312"/>
                <w:lang w:bidi="ar"/>
              </w:rPr>
              <w:t>mg/m</w:t>
            </w:r>
            <w:r>
              <w:rPr>
                <w:rStyle w:val="font71"/>
                <w:rFonts w:eastAsia="仿宋_GB2312"/>
                <w:vertAlign w:val="superscript"/>
                <w:lang w:bidi="ar"/>
              </w:rPr>
              <w:t>3</w:t>
            </w:r>
            <w:r>
              <w:rPr>
                <w:rStyle w:val="font51"/>
                <w:rFonts w:hAnsi="宋体" w:hint="default"/>
                <w:lang w:bidi="ar"/>
              </w:rPr>
              <w:t>）</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D346BE1"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是否</w:t>
            </w:r>
          </w:p>
        </w:tc>
        <w:tc>
          <w:tcPr>
            <w:tcW w:w="988"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F1B7E5E"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是否需要缴纳排污费（税）</w:t>
            </w:r>
          </w:p>
        </w:tc>
        <w:tc>
          <w:tcPr>
            <w:tcW w:w="1221"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CCB97B8"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缴纳情况</w:t>
            </w:r>
          </w:p>
        </w:tc>
      </w:tr>
      <w:tr w:rsidR="00F66516" w14:paraId="557E0F6C" w14:textId="77777777">
        <w:trPr>
          <w:trHeight w:val="300"/>
        </w:trPr>
        <w:tc>
          <w:tcPr>
            <w:tcW w:w="990"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8C61DB1" w14:textId="77777777" w:rsidR="00F66516" w:rsidRDefault="00F66516">
            <w:pPr>
              <w:jc w:val="center"/>
              <w:rPr>
                <w:rFonts w:ascii="仿宋_GB2312" w:eastAsia="仿宋_GB2312" w:hAnsi="宋体" w:cs="仿宋_GB2312"/>
                <w:sz w:val="24"/>
                <w:szCs w:val="24"/>
              </w:rPr>
            </w:pPr>
          </w:p>
        </w:tc>
        <w:tc>
          <w:tcPr>
            <w:tcW w:w="2013"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36DDFA1" w14:textId="77777777" w:rsidR="00F66516" w:rsidRDefault="00F66516">
            <w:pPr>
              <w:jc w:val="center"/>
              <w:rPr>
                <w:rFonts w:ascii="仿宋_GB2312" w:eastAsia="仿宋_GB2312" w:hAnsi="宋体" w:cs="仿宋_GB2312"/>
                <w:sz w:val="24"/>
                <w:szCs w:val="24"/>
              </w:rPr>
            </w:pPr>
          </w:p>
        </w:tc>
        <w:tc>
          <w:tcPr>
            <w:tcW w:w="987"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928CC2D" w14:textId="77777777" w:rsidR="00F66516" w:rsidRDefault="00F66516">
            <w:pPr>
              <w:jc w:val="center"/>
              <w:rPr>
                <w:rFonts w:ascii="仿宋_GB2312" w:eastAsia="仿宋_GB2312" w:hAnsi="宋体" w:cs="仿宋_GB2312"/>
                <w:sz w:val="24"/>
                <w:szCs w:val="24"/>
              </w:rPr>
            </w:pPr>
          </w:p>
        </w:tc>
        <w:tc>
          <w:tcPr>
            <w:tcW w:w="1046"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D2DA607" w14:textId="77777777" w:rsidR="00F66516" w:rsidRDefault="00F66516">
            <w:pPr>
              <w:jc w:val="center"/>
              <w:rPr>
                <w:rFonts w:ascii="仿宋_GB2312" w:eastAsia="仿宋_GB2312" w:hAnsi="宋体" w:cs="仿宋_GB2312"/>
                <w:sz w:val="24"/>
                <w:szCs w:val="24"/>
              </w:rPr>
            </w:pPr>
          </w:p>
        </w:tc>
        <w:tc>
          <w:tcPr>
            <w:tcW w:w="1188"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B471F8C" w14:textId="77777777" w:rsidR="00F66516" w:rsidRDefault="00F66516">
            <w:pPr>
              <w:jc w:val="center"/>
              <w:rPr>
                <w:rFonts w:ascii="仿宋_GB2312" w:eastAsia="仿宋_GB2312" w:hAnsi="宋体" w:cs="仿宋_GB2312"/>
                <w:sz w:val="24"/>
                <w:szCs w:val="24"/>
              </w:rPr>
            </w:pPr>
          </w:p>
        </w:tc>
        <w:tc>
          <w:tcPr>
            <w:tcW w:w="12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2924939"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时间</w:t>
            </w:r>
          </w:p>
        </w:tc>
        <w:tc>
          <w:tcPr>
            <w:tcW w:w="171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1100A3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方式</w:t>
            </w:r>
          </w:p>
        </w:tc>
        <w:tc>
          <w:tcPr>
            <w:tcW w:w="901"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F64B939" w14:textId="77777777" w:rsidR="00F66516" w:rsidRDefault="00F66516">
            <w:pPr>
              <w:jc w:val="center"/>
              <w:rPr>
                <w:rFonts w:ascii="仿宋_GB2312" w:eastAsia="仿宋_GB2312" w:hAnsi="宋体" w:cs="仿宋_GB2312"/>
                <w:sz w:val="24"/>
                <w:szCs w:val="24"/>
              </w:rPr>
            </w:pPr>
          </w:p>
        </w:tc>
        <w:tc>
          <w:tcPr>
            <w:tcW w:w="983"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6228013" w14:textId="77777777" w:rsidR="00F66516" w:rsidRDefault="00F66516">
            <w:pPr>
              <w:jc w:val="center"/>
              <w:rPr>
                <w:rFonts w:ascii="仿宋_GB2312" w:eastAsia="仿宋_GB2312" w:hAnsi="宋体" w:cs="仿宋_GB2312"/>
                <w:sz w:val="24"/>
                <w:szCs w:val="24"/>
              </w:rPr>
            </w:pPr>
          </w:p>
        </w:tc>
        <w:tc>
          <w:tcPr>
            <w:tcW w:w="1188"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4980D81" w14:textId="77777777" w:rsidR="00F66516" w:rsidRDefault="00F66516">
            <w:pPr>
              <w:jc w:val="center"/>
              <w:rPr>
                <w:rFonts w:ascii="仿宋_GB2312" w:eastAsia="仿宋_GB2312" w:hAnsi="宋体" w:cs="仿宋_GB2312"/>
                <w:sz w:val="24"/>
                <w:szCs w:val="24"/>
              </w:rPr>
            </w:pP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84AD4F9"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超标</w:t>
            </w:r>
          </w:p>
        </w:tc>
        <w:tc>
          <w:tcPr>
            <w:tcW w:w="988"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9D91665" w14:textId="77777777" w:rsidR="00F66516" w:rsidRDefault="00F66516">
            <w:pPr>
              <w:jc w:val="center"/>
              <w:rPr>
                <w:rFonts w:ascii="仿宋_GB2312" w:eastAsia="仿宋_GB2312" w:hAnsi="宋体" w:cs="仿宋_GB2312"/>
                <w:sz w:val="24"/>
                <w:szCs w:val="24"/>
              </w:rPr>
            </w:pPr>
          </w:p>
        </w:tc>
        <w:tc>
          <w:tcPr>
            <w:tcW w:w="1221"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83CF488" w14:textId="77777777" w:rsidR="00F66516" w:rsidRDefault="00F66516">
            <w:pPr>
              <w:jc w:val="center"/>
              <w:rPr>
                <w:rFonts w:ascii="仿宋_GB2312" w:eastAsia="仿宋_GB2312" w:hAnsi="宋体" w:cs="仿宋_GB2312"/>
                <w:sz w:val="24"/>
                <w:szCs w:val="24"/>
              </w:rPr>
            </w:pPr>
          </w:p>
        </w:tc>
      </w:tr>
      <w:tr w:rsidR="00F66516" w14:paraId="1435A022" w14:textId="77777777">
        <w:trPr>
          <w:trHeight w:val="300"/>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022928D" w14:textId="018D5F0B"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废气1</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95D0FC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刨片间西侧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23315FD"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CDF7CCD"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4C3A1E9" w14:textId="27D23BE8" w:rsidR="00F66516" w:rsidRDefault="004C1787">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w:t>
            </w:r>
            <w:r>
              <w:rPr>
                <w:rFonts w:ascii="仿宋_GB2312" w:eastAsia="仿宋_GB2312" w:hAnsi="宋体" w:cs="仿宋_GB2312"/>
                <w:kern w:val="0"/>
                <w:sz w:val="24"/>
                <w:szCs w:val="24"/>
                <w:lang w:bidi="ar"/>
              </w:rPr>
              <w:t>.93</w:t>
            </w:r>
          </w:p>
        </w:tc>
        <w:tc>
          <w:tcPr>
            <w:tcW w:w="1232"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0272E87" w14:textId="25DA8C5F"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201</w:t>
            </w:r>
            <w:r w:rsidR="008B4398">
              <w:rPr>
                <w:rFonts w:ascii="仿宋_GB2312" w:eastAsia="仿宋_GB2312" w:hAnsi="宋体" w:cs="仿宋_GB2312"/>
                <w:kern w:val="0"/>
                <w:sz w:val="24"/>
                <w:szCs w:val="24"/>
                <w:lang w:bidi="ar"/>
              </w:rPr>
              <w:t>9.11.27</w:t>
            </w:r>
          </w:p>
        </w:tc>
        <w:tc>
          <w:tcPr>
            <w:tcW w:w="1712"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A30C470"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委托第三方检测</w:t>
            </w: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BECDCE5" w14:textId="05E821C4"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4</w:t>
            </w:r>
            <w:r>
              <w:rPr>
                <w:rFonts w:ascii="仿宋_GB2312" w:eastAsia="仿宋_GB2312" w:hAnsi="宋体" w:cs="仿宋_GB2312"/>
                <w:kern w:val="0"/>
                <w:sz w:val="24"/>
                <w:szCs w:val="24"/>
                <w:lang w:bidi="ar"/>
              </w:rPr>
              <w:t>08</w:t>
            </w:r>
          </w:p>
        </w:tc>
        <w:tc>
          <w:tcPr>
            <w:tcW w:w="98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8E31FB8"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C44D0A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705656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510900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772A520"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19D8A668" w14:textId="77777777" w:rsidTr="00403A78">
        <w:trPr>
          <w:trHeight w:val="484"/>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84CF438" w14:textId="78CEC26A"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废气2</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B41E73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打磨、筛选车间南侧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A4F8E1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90A8D8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1258472" w14:textId="244A38DD"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19.97</w:t>
            </w:r>
          </w:p>
          <w:p w14:paraId="64E43BF9" w14:textId="3962FA37" w:rsidR="000316D2" w:rsidRDefault="000316D2" w:rsidP="00372C52">
            <w:pPr>
              <w:widowControl/>
              <w:textAlignment w:val="center"/>
              <w:rPr>
                <w:rFonts w:ascii="仿宋_GB2312" w:eastAsia="仿宋_GB2312" w:hAnsi="宋体" w:cs="仿宋_GB2312" w:hint="eastAsia"/>
                <w:kern w:val="0"/>
                <w:sz w:val="24"/>
                <w:szCs w:val="24"/>
                <w:lang w:bidi="ar"/>
              </w:rPr>
            </w:pP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2DDA7AF"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C76B174"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082708D" w14:textId="45FB19D7" w:rsidR="00F66516" w:rsidRDefault="00372C52" w:rsidP="00403A78">
            <w:pPr>
              <w:widowControl/>
              <w:ind w:firstLineChars="100" w:firstLine="240"/>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5550</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724C105"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80D9098"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B70DE6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410DE5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62DE5E1"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29256418" w14:textId="77777777">
        <w:trPr>
          <w:trHeight w:val="330"/>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774AA11" w14:textId="5DFA0B86"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废气3</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1AD1030"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铺装、预压车间西侧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752DC41"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0D862C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8528332" w14:textId="0031DDEB"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2.1</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0800EA0"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BBDD489"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C8F5F63" w14:textId="0F442336"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696</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34B4E15"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AFF2B6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A3216D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EA24A6F"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30E5D7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37C37489" w14:textId="77777777">
        <w:trPr>
          <w:trHeight w:val="300"/>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A7DC4D6" w14:textId="03CAD644"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废气4</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5F51098"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砂光车间北部</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58A82A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DC39FB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4D398F5" w14:textId="60B009E0"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3.6</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49FC88C"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0DD58A9"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69F0EE8" w14:textId="2A860156"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1770</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F0BA702"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D12DD0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7B64590"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6976DF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A638A7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4BD9D946" w14:textId="77777777">
        <w:trPr>
          <w:trHeight w:val="345"/>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05A70ED" w14:textId="0307E8E0"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废气5</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8AB270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砂光车间北部</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905768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1A13FAF"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214F537" w14:textId="28037064"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3.0</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910143F"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8E5A9DA"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DB1D86E" w14:textId="7F9655E7" w:rsidR="00F66516" w:rsidRDefault="00372C52" w:rsidP="00372C52">
            <w:pPr>
              <w:widowControl/>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3</w:t>
            </w:r>
            <w:r>
              <w:rPr>
                <w:rFonts w:ascii="仿宋_GB2312" w:eastAsia="仿宋_GB2312" w:hAnsi="宋体" w:cs="仿宋_GB2312"/>
                <w:kern w:val="0"/>
                <w:sz w:val="24"/>
                <w:szCs w:val="24"/>
                <w:lang w:bidi="ar"/>
              </w:rPr>
              <w:t>22.86</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7AC8AB54"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F61BEA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3DB3646"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BBE0B2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4BE83F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1383BCDF" w14:textId="77777777">
        <w:trPr>
          <w:trHeight w:val="285"/>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F7128F8" w14:textId="2DB3CCF2"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废气6</w:t>
            </w:r>
          </w:p>
        </w:tc>
        <w:tc>
          <w:tcPr>
            <w:tcW w:w="2013"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33DAA6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铺装、预压车间西部   （合二为一）</w:t>
            </w:r>
          </w:p>
        </w:tc>
        <w:tc>
          <w:tcPr>
            <w:tcW w:w="987"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FC00D0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5BFF7C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0910594" w14:textId="2F0C27EA"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3.</w:t>
            </w:r>
            <w:r w:rsidR="00372C52">
              <w:rPr>
                <w:rFonts w:ascii="仿宋_GB2312" w:eastAsia="仿宋_GB2312" w:hAnsi="宋体" w:cs="仿宋_GB2312"/>
                <w:kern w:val="0"/>
                <w:sz w:val="24"/>
                <w:szCs w:val="24"/>
                <w:lang w:bidi="ar"/>
              </w:rPr>
              <w:t>67</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68FBD68"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36212EC"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47CE744" w14:textId="449A4BB3"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135</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6C0D52D"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EBEDF0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B7F453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C9047C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61F22B8"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0B22ECC0" w14:textId="77777777">
        <w:trPr>
          <w:trHeight w:val="255"/>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FF16A30" w14:textId="5846E801"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废气7</w:t>
            </w:r>
          </w:p>
        </w:tc>
        <w:tc>
          <w:tcPr>
            <w:tcW w:w="2013"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B838F9A"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87"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128CA74"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4EBB73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甲醛</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1E12C46" w14:textId="6D70FCF9"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0.223</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66C4B1A"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389FDD6"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FDBC8F8" w14:textId="195A7BC9"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8.19</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DB99DD9"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4E959C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7273B1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7126938"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85B8C5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0F60F026" w14:textId="77777777">
        <w:trPr>
          <w:trHeight w:val="240"/>
        </w:trPr>
        <w:tc>
          <w:tcPr>
            <w:tcW w:w="990"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5E135C0" w14:textId="133F36E7"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废气8</w:t>
            </w:r>
          </w:p>
        </w:tc>
        <w:tc>
          <w:tcPr>
            <w:tcW w:w="2013"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BD7E2D6"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铺装预压车间西侧</w:t>
            </w:r>
          </w:p>
        </w:tc>
        <w:tc>
          <w:tcPr>
            <w:tcW w:w="987"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4260EA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30CC728"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C40FCA2" w14:textId="04066FB8"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2</w:t>
            </w:r>
            <w:r w:rsidR="00372C52">
              <w:rPr>
                <w:rFonts w:ascii="仿宋_GB2312" w:eastAsia="仿宋_GB2312" w:hAnsi="宋体" w:cs="仿宋_GB2312"/>
                <w:kern w:val="0"/>
                <w:sz w:val="24"/>
                <w:szCs w:val="24"/>
                <w:lang w:bidi="ar"/>
              </w:rPr>
              <w:t>0.27</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428A80C"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6C39BFE"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9442BA0" w14:textId="66A5EA3E"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7632</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274A767D"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EB05952" w14:textId="3ED24291" w:rsidR="00F66516" w:rsidRDefault="00372C52" w:rsidP="00372C52">
            <w:pPr>
              <w:widowControl/>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 xml:space="preserve">   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E5F9CAA"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50A2BF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24515C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691BBD07" w14:textId="77777777">
        <w:trPr>
          <w:trHeight w:val="345"/>
        </w:trPr>
        <w:tc>
          <w:tcPr>
            <w:tcW w:w="990"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4E9A385"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2013"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232E441"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87"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56B81A1"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858EC8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二氧化硫</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676FE97" w14:textId="6C353025"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NO</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E11B0E3"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7BBB9A0"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7CCFBB5" w14:textId="108FE3FC"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NO</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DE0F44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19380</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A08BB2A" w14:textId="094031FC"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550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C00EC8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A7F190A"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8F0633B"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110DC961" w14:textId="77777777">
        <w:trPr>
          <w:trHeight w:val="300"/>
        </w:trPr>
        <w:tc>
          <w:tcPr>
            <w:tcW w:w="990"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82F9347"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2013"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431ED8D"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87"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72FD23"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865E30E"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氮氧化物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7C48AE4" w14:textId="5A779447"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25</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A1141F1"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31B90CC"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38E9836" w14:textId="52643EA5"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9439.68</w:t>
            </w:r>
            <w:r w:rsidR="00B1245C">
              <w:rPr>
                <w:rFonts w:ascii="仿宋_GB2312" w:eastAsia="仿宋_GB2312" w:hAnsi="宋体" w:cs="仿宋_GB2312" w:hint="eastAsia"/>
                <w:kern w:val="0"/>
                <w:sz w:val="24"/>
                <w:szCs w:val="24"/>
                <w:lang w:bidi="ar"/>
              </w:rPr>
              <w:t xml:space="preserve"> </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307208A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20400</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1C237D3" w14:textId="5AD9FC89"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240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2E44EA1"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BA93A1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625BE99"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2960F9EA" w14:textId="77777777">
        <w:trPr>
          <w:trHeight w:val="345"/>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8F340E3" w14:textId="11792184" w:rsidR="00F66516" w:rsidRDefault="009627D0" w:rsidP="009627D0">
            <w:pPr>
              <w:widowControl/>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废气9</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70D3C9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调胶车间西侧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1D9B3C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7D209F2"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FD4550B" w14:textId="577D5B0D"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5.5</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FCF4F73"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F27E16B"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7FF9C44" w14:textId="474FD788"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408</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41AA0BE"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C9549CD"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63D20D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221394F"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FA072CD"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322EC5AD" w14:textId="77777777">
        <w:trPr>
          <w:trHeight w:val="300"/>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8605EE0" w14:textId="606B9FE2"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废气1</w:t>
            </w:r>
            <w:r>
              <w:rPr>
                <w:rFonts w:ascii="仿宋_GB2312" w:eastAsia="仿宋_GB2312" w:hAnsi="宋体" w:cs="仿宋_GB2312"/>
                <w:kern w:val="0"/>
                <w:sz w:val="24"/>
                <w:szCs w:val="24"/>
                <w:lang w:bidi="ar"/>
              </w:rPr>
              <w:t>0</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4247B2F"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刨片间北侧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696A2AD"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BEB903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707EE10" w14:textId="21136E8C"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5.3</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644A71D"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2CBF26E"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5203935" w14:textId="296E736B" w:rsidR="00F66516" w:rsidRDefault="00372C52" w:rsidP="00372C52">
            <w:pPr>
              <w:widowControl/>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28.416</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03F7886"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DFF977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516210C3"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A29D79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7240920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r w:rsidR="00F66516" w14:paraId="625129B6" w14:textId="77777777">
        <w:trPr>
          <w:trHeight w:val="465"/>
        </w:trPr>
        <w:tc>
          <w:tcPr>
            <w:tcW w:w="990"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7623B10" w14:textId="07375DF5" w:rsidR="00F66516" w:rsidRDefault="009627D0">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废气1</w:t>
            </w:r>
            <w:r>
              <w:rPr>
                <w:rFonts w:ascii="仿宋_GB2312" w:eastAsia="仿宋_GB2312" w:hAnsi="宋体" w:cs="仿宋_GB2312"/>
                <w:kern w:val="0"/>
                <w:sz w:val="24"/>
                <w:szCs w:val="24"/>
                <w:lang w:bidi="ar"/>
              </w:rPr>
              <w:t>1</w:t>
            </w:r>
          </w:p>
        </w:tc>
        <w:tc>
          <w:tcPr>
            <w:tcW w:w="201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E80BE0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干燥辊筒南侧</w:t>
            </w:r>
          </w:p>
        </w:tc>
        <w:tc>
          <w:tcPr>
            <w:tcW w:w="987"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4C0653D4"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排环境</w:t>
            </w:r>
          </w:p>
        </w:tc>
        <w:tc>
          <w:tcPr>
            <w:tcW w:w="104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9CAC495"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颗粒物</w:t>
            </w: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2E4566D" w14:textId="4747DF29" w:rsidR="00F66516" w:rsidRDefault="00372C52" w:rsidP="00372C52">
            <w:pPr>
              <w:widowControl/>
              <w:ind w:firstLineChars="200" w:firstLine="480"/>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4.5</w:t>
            </w:r>
          </w:p>
        </w:tc>
        <w:tc>
          <w:tcPr>
            <w:tcW w:w="123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CD48CAE"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712" w:type="dxa"/>
            <w:vMerge/>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125DD6F"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9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4ACA64C" w14:textId="4915C5AF" w:rsidR="00F66516" w:rsidRDefault="00372C52">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kern w:val="0"/>
                <w:sz w:val="24"/>
                <w:szCs w:val="24"/>
                <w:lang w:bidi="ar"/>
              </w:rPr>
              <w:t>298.8</w:t>
            </w:r>
          </w:p>
        </w:tc>
        <w:tc>
          <w:tcPr>
            <w:tcW w:w="98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3E746336" w14:textId="77777777" w:rsidR="00F66516" w:rsidRDefault="00F66516">
            <w:pPr>
              <w:widowControl/>
              <w:jc w:val="center"/>
              <w:textAlignment w:val="center"/>
              <w:rPr>
                <w:rFonts w:ascii="仿宋_GB2312" w:eastAsia="仿宋_GB2312" w:hAnsi="宋体" w:cs="仿宋_GB2312"/>
                <w:kern w:val="0"/>
                <w:sz w:val="24"/>
                <w:szCs w:val="24"/>
                <w:lang w:bidi="ar"/>
              </w:rPr>
            </w:pPr>
          </w:p>
        </w:tc>
        <w:tc>
          <w:tcPr>
            <w:tcW w:w="11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20EF1E6"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120</w:t>
            </w:r>
          </w:p>
        </w:tc>
        <w:tc>
          <w:tcPr>
            <w:tcW w:w="869"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262D1E1"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否</w:t>
            </w:r>
          </w:p>
        </w:tc>
        <w:tc>
          <w:tcPr>
            <w:tcW w:w="9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41A8FF7"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是</w:t>
            </w:r>
          </w:p>
        </w:tc>
        <w:tc>
          <w:tcPr>
            <w:tcW w:w="122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A11A770" w14:textId="77777777" w:rsidR="00F66516" w:rsidRDefault="00B1245C">
            <w:pPr>
              <w:widowControl/>
              <w:jc w:val="center"/>
              <w:textAlignment w:val="center"/>
              <w:rPr>
                <w:rFonts w:ascii="仿宋_GB2312" w:eastAsia="仿宋_GB2312" w:hAnsi="宋体" w:cs="仿宋_GB2312"/>
                <w:kern w:val="0"/>
                <w:sz w:val="24"/>
                <w:szCs w:val="24"/>
                <w:lang w:bidi="ar"/>
              </w:rPr>
            </w:pPr>
            <w:r>
              <w:rPr>
                <w:rFonts w:ascii="仿宋_GB2312" w:eastAsia="仿宋_GB2312" w:hAnsi="宋体" w:cs="仿宋_GB2312" w:hint="eastAsia"/>
                <w:kern w:val="0"/>
                <w:sz w:val="24"/>
                <w:szCs w:val="24"/>
                <w:lang w:bidi="ar"/>
              </w:rPr>
              <w:t>足额缴纳</w:t>
            </w:r>
          </w:p>
        </w:tc>
      </w:tr>
    </w:tbl>
    <w:p w14:paraId="5EBA0388" w14:textId="77777777" w:rsidR="00F66516" w:rsidRDefault="00B1245C">
      <w:pPr>
        <w:widowControl/>
        <w:jc w:val="center"/>
        <w:textAlignment w:val="center"/>
      </w:pPr>
      <w:r>
        <w:rPr>
          <w:rFonts w:ascii="仿宋_GB2312" w:eastAsia="仿宋_GB2312" w:hAnsi="宋体" w:cs="仿宋_GB2312" w:hint="eastAsia"/>
          <w:kern w:val="0"/>
          <w:sz w:val="24"/>
          <w:szCs w:val="24"/>
          <w:lang w:bidi="ar"/>
        </w:rPr>
        <w:br w:type="page"/>
      </w:r>
    </w:p>
    <w:tbl>
      <w:tblPr>
        <w:tblW w:w="15638" w:type="dxa"/>
        <w:tblInd w:w="-1298" w:type="dxa"/>
        <w:tblLayout w:type="fixed"/>
        <w:tblCellMar>
          <w:left w:w="0" w:type="dxa"/>
          <w:right w:w="0" w:type="dxa"/>
        </w:tblCellMar>
        <w:tblLook w:val="04A0" w:firstRow="1" w:lastRow="0" w:firstColumn="1" w:lastColumn="0" w:noHBand="0" w:noVBand="1"/>
      </w:tblPr>
      <w:tblGrid>
        <w:gridCol w:w="4140"/>
        <w:gridCol w:w="1950"/>
        <w:gridCol w:w="195"/>
        <w:gridCol w:w="1470"/>
        <w:gridCol w:w="615"/>
        <w:gridCol w:w="1290"/>
        <w:gridCol w:w="915"/>
        <w:gridCol w:w="1380"/>
        <w:gridCol w:w="915"/>
        <w:gridCol w:w="1688"/>
        <w:gridCol w:w="22"/>
        <w:gridCol w:w="1058"/>
      </w:tblGrid>
      <w:tr w:rsidR="00F66516" w14:paraId="581C7650" w14:textId="77777777">
        <w:trPr>
          <w:trHeight w:val="224"/>
        </w:trPr>
        <w:tc>
          <w:tcPr>
            <w:tcW w:w="15638"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1265F23" w14:textId="77777777" w:rsidR="00F66516" w:rsidRDefault="00B1245C">
            <w:pPr>
              <w:widowControl/>
              <w:jc w:val="center"/>
              <w:textAlignment w:val="center"/>
              <w:rPr>
                <w:rFonts w:ascii="仿宋_GB2312" w:eastAsia="仿宋_GB2312" w:hAnsi="宋体" w:cs="仿宋_GB2312"/>
                <w:b/>
                <w:sz w:val="28"/>
                <w:szCs w:val="28"/>
              </w:rPr>
            </w:pPr>
            <w:r>
              <w:rPr>
                <w:rFonts w:ascii="仿宋_GB2312" w:eastAsia="仿宋_GB2312" w:hAnsi="宋体" w:cs="仿宋_GB2312" w:hint="eastAsia"/>
                <w:b/>
                <w:kern w:val="0"/>
                <w:sz w:val="28"/>
                <w:szCs w:val="28"/>
                <w:lang w:bidi="ar"/>
              </w:rPr>
              <w:lastRenderedPageBreak/>
              <w:t>固体废物</w:t>
            </w:r>
          </w:p>
        </w:tc>
      </w:tr>
      <w:tr w:rsidR="00F66516" w14:paraId="754C4735" w14:textId="77777777">
        <w:trPr>
          <w:trHeight w:val="480"/>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6F3C888"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废物名称</w:t>
            </w:r>
          </w:p>
        </w:tc>
        <w:tc>
          <w:tcPr>
            <w:tcW w:w="1950" w:type="dxa"/>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6160F1B4"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是否危险废物</w:t>
            </w:r>
          </w:p>
        </w:tc>
        <w:tc>
          <w:tcPr>
            <w:tcW w:w="2280" w:type="dxa"/>
            <w:gridSpan w:val="3"/>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5F258099"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处理处置方式</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3CC3513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处理处置数量（</w:t>
            </w:r>
            <w:r>
              <w:rPr>
                <w:rFonts w:eastAsia="仿宋_GB2312" w:cs="Calibri"/>
                <w:kern w:val="0"/>
                <w:sz w:val="24"/>
                <w:szCs w:val="24"/>
                <w:lang w:bidi="ar"/>
              </w:rPr>
              <w:t>kg</w:t>
            </w:r>
            <w:r>
              <w:rPr>
                <w:rFonts w:ascii="仿宋_GB2312" w:eastAsia="仿宋_GB2312" w:hAnsi="宋体" w:cs="仿宋_GB2312" w:hint="eastAsia"/>
                <w:kern w:val="0"/>
                <w:sz w:val="24"/>
                <w:szCs w:val="24"/>
                <w:lang w:bidi="ar"/>
              </w:rPr>
              <w:t>）</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2C105AF7"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处置去向</w:t>
            </w:r>
          </w:p>
        </w:tc>
        <w:tc>
          <w:tcPr>
            <w:tcW w:w="1688"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A7E8C5A"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是否需要缴纳排污费（税）</w:t>
            </w:r>
          </w:p>
        </w:tc>
        <w:tc>
          <w:tcPr>
            <w:tcW w:w="1080" w:type="dxa"/>
            <w:gridSpan w:val="2"/>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3DB0B4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缴纳情况</w:t>
            </w:r>
          </w:p>
        </w:tc>
      </w:tr>
      <w:tr w:rsidR="00F66516" w14:paraId="4EF8909C" w14:textId="77777777">
        <w:trPr>
          <w:trHeight w:val="905"/>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54A0B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刨片；碎单板、刨花筛选、打磨、计量、预压；砂光；连续热压；旋风脉冲布袋除尘器B、C收集的粉尘</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BA71619"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407BA11"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全部进热能中心燃烧</w:t>
            </w:r>
          </w:p>
        </w:tc>
        <w:tc>
          <w:tcPr>
            <w:tcW w:w="2205" w:type="dxa"/>
            <w:gridSpan w:val="2"/>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779D0C1"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9005000</w:t>
            </w:r>
          </w:p>
        </w:tc>
        <w:tc>
          <w:tcPr>
            <w:tcW w:w="2295" w:type="dxa"/>
            <w:gridSpan w:val="2"/>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74A46E4"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全部进热能中心燃烧</w:t>
            </w:r>
          </w:p>
        </w:tc>
        <w:tc>
          <w:tcPr>
            <w:tcW w:w="1710" w:type="dxa"/>
            <w:gridSpan w:val="2"/>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14:paraId="578E7D4E"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vMerge w:val="restart"/>
            <w:tcBorders>
              <w:top w:val="single" w:sz="4" w:space="0" w:color="auto"/>
              <w:left w:val="single" w:sz="4" w:space="0" w:color="auto"/>
              <w:right w:val="single" w:sz="4" w:space="0" w:color="000000"/>
            </w:tcBorders>
            <w:shd w:val="clear" w:color="auto" w:fill="auto"/>
            <w:tcMar>
              <w:top w:w="15" w:type="dxa"/>
              <w:left w:w="15" w:type="dxa"/>
              <w:right w:w="15" w:type="dxa"/>
            </w:tcMar>
            <w:vAlign w:val="center"/>
          </w:tcPr>
          <w:p w14:paraId="106A096F"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0DEC02D9" w14:textId="77777777">
        <w:trPr>
          <w:trHeight w:val="287"/>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0D08DBC"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齐边、截锯产生的下脚料</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BDA2FB3"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C64CE08" w14:textId="77777777" w:rsidR="00F66516" w:rsidRDefault="00F66516">
            <w:pPr>
              <w:jc w:val="center"/>
              <w:rPr>
                <w:rFonts w:ascii="仿宋_GB2312" w:eastAsia="仿宋_GB2312" w:hAnsi="宋体" w:cs="仿宋_GB2312"/>
                <w:sz w:val="24"/>
                <w:szCs w:val="24"/>
              </w:rPr>
            </w:pPr>
          </w:p>
        </w:tc>
        <w:tc>
          <w:tcPr>
            <w:tcW w:w="2205" w:type="dxa"/>
            <w:gridSpan w:val="2"/>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240C0E1" w14:textId="77777777" w:rsidR="00F66516" w:rsidRDefault="00F66516">
            <w:pPr>
              <w:jc w:val="center"/>
              <w:rPr>
                <w:rFonts w:ascii="仿宋_GB2312" w:eastAsia="仿宋_GB2312" w:hAnsi="宋体" w:cs="仿宋_GB2312"/>
                <w:sz w:val="24"/>
                <w:szCs w:val="24"/>
              </w:rPr>
            </w:pPr>
          </w:p>
        </w:tc>
        <w:tc>
          <w:tcPr>
            <w:tcW w:w="2295" w:type="dxa"/>
            <w:gridSpan w:val="2"/>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9344583" w14:textId="77777777" w:rsidR="00F66516" w:rsidRDefault="00F66516">
            <w:pPr>
              <w:jc w:val="center"/>
              <w:rPr>
                <w:rFonts w:ascii="仿宋_GB2312" w:eastAsia="仿宋_GB2312" w:hAnsi="宋体" w:cs="仿宋_GB2312"/>
                <w:sz w:val="24"/>
                <w:szCs w:val="24"/>
              </w:rPr>
            </w:pPr>
          </w:p>
        </w:tc>
        <w:tc>
          <w:tcPr>
            <w:tcW w:w="1710" w:type="dxa"/>
            <w:gridSpan w:val="2"/>
            <w:vMerge/>
            <w:tcBorders>
              <w:left w:val="single" w:sz="4" w:space="0" w:color="auto"/>
              <w:bottom w:val="single" w:sz="4" w:space="0" w:color="000000"/>
              <w:right w:val="single" w:sz="4" w:space="0" w:color="auto"/>
            </w:tcBorders>
            <w:shd w:val="clear" w:color="auto" w:fill="auto"/>
            <w:tcMar>
              <w:top w:w="15" w:type="dxa"/>
              <w:left w:w="15" w:type="dxa"/>
              <w:right w:w="15" w:type="dxa"/>
            </w:tcMar>
            <w:vAlign w:val="center"/>
          </w:tcPr>
          <w:p w14:paraId="455BA142" w14:textId="77777777" w:rsidR="00F66516" w:rsidRDefault="00F66516">
            <w:pPr>
              <w:jc w:val="center"/>
              <w:rPr>
                <w:rFonts w:ascii="仿宋_GB2312" w:eastAsia="仿宋_GB2312" w:hAnsi="宋体" w:cs="仿宋_GB2312"/>
                <w:sz w:val="24"/>
                <w:szCs w:val="24"/>
              </w:rPr>
            </w:pPr>
          </w:p>
        </w:tc>
        <w:tc>
          <w:tcPr>
            <w:tcW w:w="1058"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74645AE" w14:textId="77777777" w:rsidR="00F66516" w:rsidRDefault="00F66516">
            <w:pPr>
              <w:jc w:val="center"/>
              <w:rPr>
                <w:rFonts w:ascii="仿宋_GB2312" w:eastAsia="仿宋_GB2312" w:hAnsi="宋体" w:cs="仿宋_GB2312"/>
                <w:sz w:val="24"/>
                <w:szCs w:val="24"/>
              </w:rPr>
            </w:pPr>
          </w:p>
        </w:tc>
      </w:tr>
      <w:tr w:rsidR="00F66516" w14:paraId="4A8EF5A9" w14:textId="77777777">
        <w:trPr>
          <w:trHeight w:val="1095"/>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236021E" w14:textId="055D54C6"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铺装；齐边、截锯；纵横裁板；干燥、热能中心；旋风脉冲布袋除尘A收集的粉尘</w:t>
            </w:r>
            <w:r w:rsidR="00AE42A6">
              <w:rPr>
                <w:rFonts w:ascii="仿宋_GB2312" w:eastAsia="仿宋_GB2312" w:hAnsi="宋体" w:cs="仿宋_GB2312" w:hint="eastAsia"/>
                <w:kern w:val="0"/>
                <w:sz w:val="24"/>
                <w:szCs w:val="24"/>
                <w:lang w:bidi="ar"/>
              </w:rPr>
              <w:t>、铺装表层引风机回收的废料、超级筛粉尘</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CFC1715"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E0E66D5"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全部做原料回用</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98BC9EE"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6019570</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22CE6D0E"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全部做原料回用</w:t>
            </w:r>
          </w:p>
        </w:tc>
        <w:tc>
          <w:tcPr>
            <w:tcW w:w="1710"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43A716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11D428D"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562F91DE" w14:textId="77777777">
        <w:trPr>
          <w:trHeight w:val="190"/>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9733773"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热能中心燃烧灰渣</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4231591"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0FF0689"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外售做农田肥料</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2AA8BB6"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29700</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3BEAC12"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外售做农田肥料</w:t>
            </w:r>
          </w:p>
        </w:tc>
        <w:tc>
          <w:tcPr>
            <w:tcW w:w="1710"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4DBF80C"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5C79F1B"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6E1B4530" w14:textId="77777777">
        <w:trPr>
          <w:trHeight w:val="275"/>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9FBE14A"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原料包装物</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EFEC673"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F0FF947"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外售再利用</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2DAE7EB"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270</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2FFF504"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外售再利用</w:t>
            </w:r>
          </w:p>
        </w:tc>
        <w:tc>
          <w:tcPr>
            <w:tcW w:w="1710"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106781B5"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DE7BBC4"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66F2A5E0" w14:textId="77777777" w:rsidTr="001305B0">
        <w:trPr>
          <w:trHeight w:val="680"/>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73A2D5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废活性炭</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7DEB040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是</w:t>
            </w:r>
          </w:p>
        </w:tc>
        <w:tc>
          <w:tcPr>
            <w:tcW w:w="2280" w:type="dxa"/>
            <w:gridSpan w:val="3"/>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3C075A90"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委托有资质的第三方进行处置</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12A1943"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3000</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717D5B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衡水睿韬环保技术有限公司</w:t>
            </w:r>
          </w:p>
        </w:tc>
        <w:tc>
          <w:tcPr>
            <w:tcW w:w="1710"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786F888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9D68D2B"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2273AB35" w14:textId="77777777">
        <w:trPr>
          <w:trHeight w:val="284"/>
        </w:trPr>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5D27ADD"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生活垃圾</w:t>
            </w:r>
          </w:p>
        </w:tc>
        <w:tc>
          <w:tcPr>
            <w:tcW w:w="195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76C026C1"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否</w:t>
            </w:r>
          </w:p>
        </w:tc>
        <w:tc>
          <w:tcPr>
            <w:tcW w:w="2280" w:type="dxa"/>
            <w:gridSpan w:val="3"/>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449BBC57"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当地环卫部门外运处置</w:t>
            </w:r>
          </w:p>
        </w:tc>
        <w:tc>
          <w:tcPr>
            <w:tcW w:w="220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259523C2"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20000　</w:t>
            </w:r>
          </w:p>
        </w:tc>
        <w:tc>
          <w:tcPr>
            <w:tcW w:w="2295"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5898E42"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当地环卫部门外运处置</w:t>
            </w:r>
          </w:p>
        </w:tc>
        <w:tc>
          <w:tcPr>
            <w:tcW w:w="1710" w:type="dxa"/>
            <w:gridSpan w:val="2"/>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9237070" w14:textId="77777777" w:rsidR="00F66516" w:rsidRDefault="00B1245C">
            <w:pPr>
              <w:widowControl/>
              <w:jc w:val="center"/>
              <w:textAlignment w:val="center"/>
              <w:rPr>
                <w:rFonts w:ascii="仿宋_GB2312" w:eastAsia="仿宋_GB2312" w:hAnsi="宋体" w:cs="仿宋_GB2312"/>
                <w:sz w:val="24"/>
                <w:szCs w:val="24"/>
              </w:rPr>
            </w:pPr>
            <w:r>
              <w:rPr>
                <w:rFonts w:ascii="仿宋_GB2312" w:eastAsia="仿宋_GB2312" w:hAnsi="宋体" w:cs="仿宋_GB2312" w:hint="eastAsia"/>
                <w:kern w:val="0"/>
                <w:sz w:val="24"/>
                <w:szCs w:val="24"/>
                <w:lang w:bidi="ar"/>
              </w:rPr>
              <w:t xml:space="preserve">否　</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F9D5933" w14:textId="77777777" w:rsidR="00F66516" w:rsidRDefault="00F66516">
            <w:pPr>
              <w:widowControl/>
              <w:jc w:val="center"/>
              <w:textAlignment w:val="center"/>
              <w:rPr>
                <w:rFonts w:ascii="仿宋_GB2312" w:eastAsia="仿宋_GB2312" w:hAnsi="宋体" w:cs="仿宋_GB2312"/>
                <w:kern w:val="0"/>
                <w:sz w:val="24"/>
                <w:szCs w:val="24"/>
                <w:lang w:bidi="ar"/>
              </w:rPr>
            </w:pPr>
          </w:p>
        </w:tc>
      </w:tr>
      <w:tr w:rsidR="00F66516" w14:paraId="7FD87754" w14:textId="77777777">
        <w:trPr>
          <w:trHeight w:val="555"/>
        </w:trPr>
        <w:tc>
          <w:tcPr>
            <w:tcW w:w="4140" w:type="dxa"/>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14:paraId="4A7BD423"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厂界位置</w:t>
            </w:r>
          </w:p>
        </w:tc>
        <w:tc>
          <w:tcPr>
            <w:tcW w:w="3615" w:type="dxa"/>
            <w:gridSpan w:val="3"/>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0B863249"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噪声值（</w:t>
            </w:r>
            <w:r>
              <w:rPr>
                <w:rFonts w:eastAsia="仿宋_GB2312" w:cs="Calibri"/>
                <w:color w:val="000000"/>
                <w:kern w:val="0"/>
                <w:sz w:val="24"/>
                <w:szCs w:val="24"/>
                <w:lang w:bidi="ar"/>
              </w:rPr>
              <w:t>dB</w:t>
            </w:r>
            <w:r>
              <w:rPr>
                <w:rFonts w:ascii="仿宋_GB2312" w:eastAsia="仿宋_GB2312" w:hAnsi="宋体" w:cs="仿宋_GB2312" w:hint="eastAsia"/>
                <w:color w:val="000000"/>
                <w:kern w:val="0"/>
                <w:sz w:val="24"/>
                <w:szCs w:val="24"/>
                <w:lang w:bidi="ar"/>
              </w:rPr>
              <w:t>）</w:t>
            </w:r>
          </w:p>
        </w:tc>
        <w:tc>
          <w:tcPr>
            <w:tcW w:w="4200" w:type="dxa"/>
            <w:gridSpan w:val="4"/>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3643DFC1"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执行的厂界噪声排放标准限值（</w:t>
            </w:r>
            <w:r>
              <w:rPr>
                <w:rFonts w:eastAsia="仿宋_GB2312" w:cs="Calibri"/>
                <w:color w:val="000000"/>
                <w:kern w:val="0"/>
                <w:sz w:val="24"/>
                <w:szCs w:val="24"/>
                <w:lang w:bidi="ar"/>
              </w:rPr>
              <w:t>dB</w:t>
            </w:r>
            <w:r>
              <w:rPr>
                <w:rFonts w:ascii="仿宋_GB2312" w:eastAsia="仿宋_GB2312" w:hAnsi="宋体" w:cs="仿宋_GB2312" w:hint="eastAsia"/>
                <w:color w:val="000000"/>
                <w:kern w:val="0"/>
                <w:sz w:val="24"/>
                <w:szCs w:val="24"/>
                <w:lang w:bidi="ar"/>
              </w:rPr>
              <w:t>）</w:t>
            </w:r>
          </w:p>
        </w:tc>
        <w:tc>
          <w:tcPr>
            <w:tcW w:w="915"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14:paraId="64EBC2A8"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超标</w:t>
            </w:r>
          </w:p>
        </w:tc>
        <w:tc>
          <w:tcPr>
            <w:tcW w:w="1688"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14:paraId="4397952D"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是否需要缴纳排污费（税）</w:t>
            </w:r>
          </w:p>
        </w:tc>
        <w:tc>
          <w:tcPr>
            <w:tcW w:w="1080" w:type="dxa"/>
            <w:gridSpan w:val="2"/>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14:paraId="2942B9A3"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缴纳情况</w:t>
            </w:r>
          </w:p>
        </w:tc>
      </w:tr>
      <w:tr w:rsidR="00F66516" w14:paraId="198D927D" w14:textId="77777777">
        <w:trPr>
          <w:trHeight w:val="624"/>
        </w:trPr>
        <w:tc>
          <w:tcPr>
            <w:tcW w:w="4140" w:type="dxa"/>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14:paraId="2E66DEE8" w14:textId="77777777" w:rsidR="00F66516" w:rsidRDefault="00F66516">
            <w:pPr>
              <w:jc w:val="center"/>
              <w:rPr>
                <w:rFonts w:ascii="仿宋_GB2312" w:eastAsia="仿宋_GB2312" w:hAnsi="宋体" w:cs="仿宋_GB2312"/>
                <w:color w:val="000000"/>
                <w:sz w:val="24"/>
                <w:szCs w:val="24"/>
              </w:rPr>
            </w:pPr>
          </w:p>
        </w:tc>
        <w:tc>
          <w:tcPr>
            <w:tcW w:w="2145"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3B823AD4"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昼间</w:t>
            </w:r>
          </w:p>
        </w:tc>
        <w:tc>
          <w:tcPr>
            <w:tcW w:w="147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E17BAF9"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夜间</w:t>
            </w:r>
          </w:p>
        </w:tc>
        <w:tc>
          <w:tcPr>
            <w:tcW w:w="1905" w:type="dxa"/>
            <w:gridSpan w:val="2"/>
            <w:tcBorders>
              <w:top w:val="single" w:sz="8" w:space="0" w:color="auto"/>
              <w:left w:val="nil"/>
              <w:bottom w:val="single" w:sz="8" w:space="0" w:color="auto"/>
              <w:right w:val="single" w:sz="4" w:space="0" w:color="auto"/>
            </w:tcBorders>
            <w:shd w:val="clear" w:color="auto" w:fill="auto"/>
            <w:tcMar>
              <w:top w:w="15" w:type="dxa"/>
              <w:left w:w="15" w:type="dxa"/>
              <w:right w:w="15" w:type="dxa"/>
            </w:tcMar>
            <w:vAlign w:val="center"/>
          </w:tcPr>
          <w:p w14:paraId="3F6CA1C6"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昼间</w:t>
            </w:r>
          </w:p>
        </w:tc>
        <w:tc>
          <w:tcPr>
            <w:tcW w:w="2295" w:type="dxa"/>
            <w:gridSpan w:val="2"/>
            <w:tcBorders>
              <w:top w:val="single" w:sz="8" w:space="0" w:color="auto"/>
              <w:left w:val="single" w:sz="4" w:space="0" w:color="auto"/>
              <w:bottom w:val="single" w:sz="8" w:space="0" w:color="auto"/>
              <w:right w:val="single" w:sz="8" w:space="0" w:color="000000"/>
            </w:tcBorders>
            <w:shd w:val="clear" w:color="auto" w:fill="auto"/>
            <w:tcMar>
              <w:top w:w="15" w:type="dxa"/>
              <w:left w:w="15" w:type="dxa"/>
              <w:right w:w="15" w:type="dxa"/>
            </w:tcMar>
            <w:vAlign w:val="center"/>
          </w:tcPr>
          <w:p w14:paraId="4586EF10"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夜间</w:t>
            </w:r>
          </w:p>
        </w:tc>
        <w:tc>
          <w:tcPr>
            <w:tcW w:w="9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648E1340"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情况</w:t>
            </w:r>
          </w:p>
        </w:tc>
        <w:tc>
          <w:tcPr>
            <w:tcW w:w="1688"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14:paraId="3985614E" w14:textId="77777777" w:rsidR="00F66516" w:rsidRDefault="00F66516">
            <w:pPr>
              <w:jc w:val="center"/>
              <w:rPr>
                <w:rFonts w:ascii="仿宋_GB2312" w:eastAsia="仿宋_GB2312" w:hAnsi="宋体" w:cs="仿宋_GB2312"/>
                <w:color w:val="000000"/>
                <w:sz w:val="24"/>
                <w:szCs w:val="24"/>
              </w:rPr>
            </w:pPr>
          </w:p>
        </w:tc>
        <w:tc>
          <w:tcPr>
            <w:tcW w:w="1080" w:type="dxa"/>
            <w:gridSpan w:val="2"/>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14:paraId="4CF2CC1F" w14:textId="77777777" w:rsidR="00F66516" w:rsidRDefault="00F66516">
            <w:pPr>
              <w:jc w:val="center"/>
              <w:rPr>
                <w:rFonts w:ascii="仿宋_GB2312" w:eastAsia="仿宋_GB2312" w:hAnsi="宋体" w:cs="仿宋_GB2312"/>
                <w:color w:val="000000"/>
                <w:sz w:val="24"/>
                <w:szCs w:val="24"/>
              </w:rPr>
            </w:pPr>
          </w:p>
        </w:tc>
      </w:tr>
      <w:tr w:rsidR="00F66516" w14:paraId="6BAE1DFE" w14:textId="77777777">
        <w:trPr>
          <w:trHeight w:val="330"/>
        </w:trPr>
        <w:tc>
          <w:tcPr>
            <w:tcW w:w="4140" w:type="dxa"/>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14:paraId="673974FD"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东</w:t>
            </w:r>
          </w:p>
        </w:tc>
        <w:tc>
          <w:tcPr>
            <w:tcW w:w="2145"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2249F4DD" w14:textId="77777777" w:rsidR="00F66516" w:rsidRDefault="00B1245C">
            <w:pPr>
              <w:widowControl/>
              <w:jc w:val="center"/>
              <w:textAlignment w:val="center"/>
              <w:rPr>
                <w:rFonts w:cs="Calibri"/>
                <w:color w:val="000000"/>
                <w:sz w:val="24"/>
                <w:szCs w:val="24"/>
              </w:rPr>
            </w:pPr>
            <w:r>
              <w:rPr>
                <w:rFonts w:cs="Calibri"/>
                <w:color w:val="000000"/>
                <w:kern w:val="0"/>
                <w:sz w:val="24"/>
                <w:szCs w:val="24"/>
                <w:lang w:bidi="ar"/>
              </w:rPr>
              <w:t>56.9</w:t>
            </w:r>
          </w:p>
        </w:tc>
        <w:tc>
          <w:tcPr>
            <w:tcW w:w="147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A438BCB"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47</w:t>
            </w:r>
          </w:p>
        </w:tc>
        <w:tc>
          <w:tcPr>
            <w:tcW w:w="1905" w:type="dxa"/>
            <w:gridSpan w:val="2"/>
            <w:tcBorders>
              <w:top w:val="single" w:sz="8" w:space="0" w:color="auto"/>
              <w:left w:val="nil"/>
              <w:bottom w:val="single" w:sz="8" w:space="0" w:color="auto"/>
              <w:right w:val="single" w:sz="4" w:space="0" w:color="auto"/>
            </w:tcBorders>
            <w:shd w:val="clear" w:color="auto" w:fill="auto"/>
            <w:tcMar>
              <w:top w:w="15" w:type="dxa"/>
              <w:left w:w="15" w:type="dxa"/>
              <w:right w:w="15" w:type="dxa"/>
            </w:tcMar>
            <w:vAlign w:val="center"/>
          </w:tcPr>
          <w:p w14:paraId="5C56A57D"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65</w:t>
            </w:r>
          </w:p>
        </w:tc>
        <w:tc>
          <w:tcPr>
            <w:tcW w:w="2295" w:type="dxa"/>
            <w:gridSpan w:val="2"/>
            <w:tcBorders>
              <w:top w:val="single" w:sz="8" w:space="0" w:color="auto"/>
              <w:left w:val="single" w:sz="4" w:space="0" w:color="auto"/>
              <w:bottom w:val="single" w:sz="8" w:space="0" w:color="auto"/>
              <w:right w:val="single" w:sz="8" w:space="0" w:color="000000"/>
            </w:tcBorders>
            <w:shd w:val="clear" w:color="auto" w:fill="auto"/>
            <w:tcMar>
              <w:top w:w="15" w:type="dxa"/>
              <w:left w:w="15" w:type="dxa"/>
              <w:right w:w="15" w:type="dxa"/>
            </w:tcMar>
            <w:vAlign w:val="center"/>
          </w:tcPr>
          <w:p w14:paraId="031795D7" w14:textId="77777777" w:rsidR="00F66516" w:rsidRDefault="00B1245C">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55</w:t>
            </w:r>
          </w:p>
        </w:tc>
        <w:tc>
          <w:tcPr>
            <w:tcW w:w="9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3ADBFC06"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否</w:t>
            </w:r>
          </w:p>
        </w:tc>
        <w:tc>
          <w:tcPr>
            <w:tcW w:w="1688"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24603E63"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否　</w:t>
            </w:r>
          </w:p>
        </w:tc>
        <w:tc>
          <w:tcPr>
            <w:tcW w:w="1080" w:type="dxa"/>
            <w:gridSpan w:val="2"/>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1B461C08"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　</w:t>
            </w:r>
          </w:p>
        </w:tc>
      </w:tr>
      <w:tr w:rsidR="00F66516" w14:paraId="03E1F925" w14:textId="77777777">
        <w:trPr>
          <w:trHeight w:val="330"/>
        </w:trPr>
        <w:tc>
          <w:tcPr>
            <w:tcW w:w="4140" w:type="dxa"/>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14:paraId="11C1973B"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南</w:t>
            </w:r>
          </w:p>
        </w:tc>
        <w:tc>
          <w:tcPr>
            <w:tcW w:w="2145"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4AD372F2"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54.9</w:t>
            </w:r>
          </w:p>
        </w:tc>
        <w:tc>
          <w:tcPr>
            <w:tcW w:w="147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2CED96D1"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4</w:t>
            </w:r>
          </w:p>
        </w:tc>
        <w:tc>
          <w:tcPr>
            <w:tcW w:w="1905" w:type="dxa"/>
            <w:gridSpan w:val="2"/>
            <w:tcBorders>
              <w:top w:val="single" w:sz="8" w:space="0" w:color="auto"/>
              <w:left w:val="nil"/>
              <w:bottom w:val="single" w:sz="8" w:space="0" w:color="auto"/>
              <w:right w:val="single" w:sz="4" w:space="0" w:color="auto"/>
            </w:tcBorders>
            <w:shd w:val="clear" w:color="auto" w:fill="auto"/>
            <w:tcMar>
              <w:top w:w="15" w:type="dxa"/>
              <w:left w:w="15" w:type="dxa"/>
              <w:right w:w="15" w:type="dxa"/>
            </w:tcMar>
            <w:vAlign w:val="center"/>
          </w:tcPr>
          <w:p w14:paraId="31BF8ECB" w14:textId="77777777" w:rsidR="00F66516" w:rsidRDefault="00B1245C">
            <w:pPr>
              <w:widowControl/>
              <w:jc w:val="center"/>
              <w:textAlignment w:val="center"/>
              <w:rPr>
                <w:rFonts w:cs="Calibri"/>
                <w:color w:val="000000"/>
                <w:sz w:val="24"/>
                <w:szCs w:val="24"/>
              </w:rPr>
            </w:pPr>
            <w:r>
              <w:rPr>
                <w:rFonts w:ascii="宋体" w:hAnsi="宋体" w:cs="宋体" w:hint="eastAsia"/>
                <w:kern w:val="0"/>
                <w:sz w:val="24"/>
                <w:szCs w:val="24"/>
                <w:lang w:bidi="ar"/>
              </w:rPr>
              <w:t>65</w:t>
            </w:r>
          </w:p>
        </w:tc>
        <w:tc>
          <w:tcPr>
            <w:tcW w:w="2295" w:type="dxa"/>
            <w:gridSpan w:val="2"/>
            <w:tcBorders>
              <w:top w:val="single" w:sz="8" w:space="0" w:color="auto"/>
              <w:left w:val="single" w:sz="4" w:space="0" w:color="auto"/>
              <w:bottom w:val="single" w:sz="8" w:space="0" w:color="auto"/>
              <w:right w:val="single" w:sz="8" w:space="0" w:color="000000"/>
            </w:tcBorders>
            <w:shd w:val="clear" w:color="auto" w:fill="auto"/>
            <w:tcMar>
              <w:top w:w="15" w:type="dxa"/>
              <w:left w:w="15" w:type="dxa"/>
              <w:right w:w="15" w:type="dxa"/>
            </w:tcMar>
            <w:vAlign w:val="center"/>
          </w:tcPr>
          <w:p w14:paraId="1CD5C46F" w14:textId="77777777" w:rsidR="00F66516" w:rsidRDefault="00B1245C">
            <w:pPr>
              <w:widowControl/>
              <w:jc w:val="center"/>
              <w:textAlignment w:val="center"/>
              <w:rPr>
                <w:rFonts w:cs="Calibri"/>
                <w:color w:val="000000"/>
                <w:kern w:val="0"/>
                <w:sz w:val="24"/>
                <w:szCs w:val="24"/>
                <w:lang w:bidi="ar"/>
              </w:rPr>
            </w:pPr>
            <w:r>
              <w:rPr>
                <w:rFonts w:ascii="宋体" w:hAnsi="宋体" w:cs="宋体" w:hint="eastAsia"/>
                <w:kern w:val="0"/>
                <w:sz w:val="24"/>
                <w:szCs w:val="24"/>
                <w:lang w:bidi="ar"/>
              </w:rPr>
              <w:t>55</w:t>
            </w:r>
          </w:p>
        </w:tc>
        <w:tc>
          <w:tcPr>
            <w:tcW w:w="9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4FDDA320"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否</w:t>
            </w:r>
          </w:p>
        </w:tc>
        <w:tc>
          <w:tcPr>
            <w:tcW w:w="1688"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4C7E370"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否　</w:t>
            </w:r>
          </w:p>
        </w:tc>
        <w:tc>
          <w:tcPr>
            <w:tcW w:w="1080" w:type="dxa"/>
            <w:gridSpan w:val="2"/>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36CE6E1"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　</w:t>
            </w:r>
          </w:p>
        </w:tc>
      </w:tr>
      <w:tr w:rsidR="00F66516" w14:paraId="63004272" w14:textId="77777777">
        <w:trPr>
          <w:trHeight w:val="525"/>
        </w:trPr>
        <w:tc>
          <w:tcPr>
            <w:tcW w:w="4140" w:type="dxa"/>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14:paraId="0F1FA4C9"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西</w:t>
            </w:r>
          </w:p>
        </w:tc>
        <w:tc>
          <w:tcPr>
            <w:tcW w:w="2145"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4C016A2B"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52.6</w:t>
            </w:r>
          </w:p>
        </w:tc>
        <w:tc>
          <w:tcPr>
            <w:tcW w:w="147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6D52C178"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44.8</w:t>
            </w:r>
          </w:p>
        </w:tc>
        <w:tc>
          <w:tcPr>
            <w:tcW w:w="1905" w:type="dxa"/>
            <w:gridSpan w:val="2"/>
            <w:tcBorders>
              <w:top w:val="single" w:sz="8" w:space="0" w:color="auto"/>
              <w:left w:val="nil"/>
              <w:bottom w:val="single" w:sz="8" w:space="0" w:color="auto"/>
              <w:right w:val="single" w:sz="4" w:space="0" w:color="auto"/>
            </w:tcBorders>
            <w:shd w:val="clear" w:color="auto" w:fill="auto"/>
            <w:tcMar>
              <w:top w:w="15" w:type="dxa"/>
              <w:left w:w="15" w:type="dxa"/>
              <w:right w:w="15" w:type="dxa"/>
            </w:tcMar>
            <w:vAlign w:val="center"/>
          </w:tcPr>
          <w:p w14:paraId="1AD50E3C" w14:textId="77777777" w:rsidR="00F66516" w:rsidRDefault="00B1245C">
            <w:pPr>
              <w:widowControl/>
              <w:jc w:val="center"/>
              <w:textAlignment w:val="center"/>
              <w:rPr>
                <w:rFonts w:cs="Calibri"/>
                <w:color w:val="000000"/>
                <w:sz w:val="24"/>
                <w:szCs w:val="24"/>
              </w:rPr>
            </w:pPr>
            <w:r>
              <w:rPr>
                <w:rFonts w:ascii="宋体" w:hAnsi="宋体" w:cs="宋体" w:hint="eastAsia"/>
                <w:kern w:val="0"/>
                <w:sz w:val="24"/>
                <w:szCs w:val="24"/>
                <w:lang w:bidi="ar"/>
              </w:rPr>
              <w:t>65</w:t>
            </w:r>
          </w:p>
        </w:tc>
        <w:tc>
          <w:tcPr>
            <w:tcW w:w="2295" w:type="dxa"/>
            <w:gridSpan w:val="2"/>
            <w:tcBorders>
              <w:top w:val="single" w:sz="8" w:space="0" w:color="auto"/>
              <w:left w:val="single" w:sz="4" w:space="0" w:color="auto"/>
              <w:bottom w:val="single" w:sz="8" w:space="0" w:color="auto"/>
              <w:right w:val="single" w:sz="8" w:space="0" w:color="000000"/>
            </w:tcBorders>
            <w:shd w:val="clear" w:color="auto" w:fill="auto"/>
            <w:tcMar>
              <w:top w:w="15" w:type="dxa"/>
              <w:left w:w="15" w:type="dxa"/>
              <w:right w:w="15" w:type="dxa"/>
            </w:tcMar>
            <w:vAlign w:val="center"/>
          </w:tcPr>
          <w:p w14:paraId="7A8FCE2A" w14:textId="77777777" w:rsidR="00F66516" w:rsidRDefault="00B1245C">
            <w:pPr>
              <w:widowControl/>
              <w:jc w:val="center"/>
              <w:textAlignment w:val="center"/>
              <w:rPr>
                <w:rFonts w:cs="Calibri"/>
                <w:color w:val="000000"/>
                <w:kern w:val="0"/>
                <w:sz w:val="24"/>
                <w:szCs w:val="24"/>
                <w:lang w:bidi="ar"/>
              </w:rPr>
            </w:pPr>
            <w:r>
              <w:rPr>
                <w:rFonts w:ascii="宋体" w:hAnsi="宋体" w:cs="宋体" w:hint="eastAsia"/>
                <w:kern w:val="0"/>
                <w:sz w:val="24"/>
                <w:szCs w:val="24"/>
                <w:lang w:bidi="ar"/>
              </w:rPr>
              <w:t>55</w:t>
            </w:r>
          </w:p>
        </w:tc>
        <w:tc>
          <w:tcPr>
            <w:tcW w:w="9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79E50E33"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否</w:t>
            </w:r>
          </w:p>
        </w:tc>
        <w:tc>
          <w:tcPr>
            <w:tcW w:w="1688"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635EBEEC"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否　</w:t>
            </w:r>
          </w:p>
        </w:tc>
        <w:tc>
          <w:tcPr>
            <w:tcW w:w="1080" w:type="dxa"/>
            <w:gridSpan w:val="2"/>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44CF6270"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　</w:t>
            </w:r>
          </w:p>
        </w:tc>
      </w:tr>
      <w:tr w:rsidR="00F66516" w14:paraId="480D2427" w14:textId="77777777">
        <w:trPr>
          <w:trHeight w:val="330"/>
        </w:trPr>
        <w:tc>
          <w:tcPr>
            <w:tcW w:w="4140" w:type="dxa"/>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14:paraId="1C01EE80"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北</w:t>
            </w:r>
          </w:p>
        </w:tc>
        <w:tc>
          <w:tcPr>
            <w:tcW w:w="2145"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14:paraId="11276B3C"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52.6</w:t>
            </w:r>
          </w:p>
        </w:tc>
        <w:tc>
          <w:tcPr>
            <w:tcW w:w="147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3049A242"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42.7</w:t>
            </w:r>
          </w:p>
        </w:tc>
        <w:tc>
          <w:tcPr>
            <w:tcW w:w="1905" w:type="dxa"/>
            <w:gridSpan w:val="2"/>
            <w:tcBorders>
              <w:top w:val="single" w:sz="8" w:space="0" w:color="auto"/>
              <w:left w:val="nil"/>
              <w:bottom w:val="single" w:sz="8" w:space="0" w:color="auto"/>
              <w:right w:val="single" w:sz="4" w:space="0" w:color="auto"/>
            </w:tcBorders>
            <w:shd w:val="clear" w:color="auto" w:fill="auto"/>
            <w:tcMar>
              <w:top w:w="15" w:type="dxa"/>
              <w:left w:w="15" w:type="dxa"/>
              <w:right w:w="15" w:type="dxa"/>
            </w:tcMar>
            <w:vAlign w:val="center"/>
          </w:tcPr>
          <w:p w14:paraId="13E28011" w14:textId="77777777" w:rsidR="00F66516" w:rsidRDefault="00B1245C">
            <w:pPr>
              <w:widowControl/>
              <w:jc w:val="center"/>
              <w:textAlignment w:val="center"/>
              <w:rPr>
                <w:rFonts w:cs="Calibri"/>
                <w:szCs w:val="21"/>
              </w:rPr>
            </w:pPr>
            <w:r>
              <w:rPr>
                <w:rFonts w:ascii="宋体" w:hAnsi="宋体" w:cs="宋体" w:hint="eastAsia"/>
                <w:kern w:val="0"/>
                <w:sz w:val="24"/>
                <w:szCs w:val="24"/>
                <w:lang w:bidi="ar"/>
              </w:rPr>
              <w:t>65</w:t>
            </w:r>
          </w:p>
        </w:tc>
        <w:tc>
          <w:tcPr>
            <w:tcW w:w="2295" w:type="dxa"/>
            <w:gridSpan w:val="2"/>
            <w:tcBorders>
              <w:top w:val="single" w:sz="8" w:space="0" w:color="auto"/>
              <w:left w:val="single" w:sz="4" w:space="0" w:color="auto"/>
              <w:bottom w:val="single" w:sz="8" w:space="0" w:color="auto"/>
              <w:right w:val="single" w:sz="8" w:space="0" w:color="000000"/>
            </w:tcBorders>
            <w:shd w:val="clear" w:color="auto" w:fill="auto"/>
            <w:tcMar>
              <w:top w:w="15" w:type="dxa"/>
              <w:left w:w="15" w:type="dxa"/>
              <w:right w:w="15" w:type="dxa"/>
            </w:tcMar>
            <w:vAlign w:val="center"/>
          </w:tcPr>
          <w:p w14:paraId="7357C797" w14:textId="77777777" w:rsidR="00F66516" w:rsidRDefault="00B1245C">
            <w:pPr>
              <w:widowControl/>
              <w:jc w:val="center"/>
              <w:textAlignment w:val="center"/>
              <w:rPr>
                <w:rFonts w:cs="Calibri"/>
                <w:kern w:val="0"/>
                <w:szCs w:val="21"/>
                <w:lang w:bidi="ar"/>
              </w:rPr>
            </w:pPr>
            <w:r>
              <w:rPr>
                <w:rFonts w:ascii="宋体" w:hAnsi="宋体" w:cs="宋体" w:hint="eastAsia"/>
                <w:kern w:val="0"/>
                <w:sz w:val="24"/>
                <w:szCs w:val="24"/>
                <w:lang w:bidi="ar"/>
              </w:rPr>
              <w:t>55</w:t>
            </w:r>
          </w:p>
        </w:tc>
        <w:tc>
          <w:tcPr>
            <w:tcW w:w="9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990EDA3"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否</w:t>
            </w:r>
          </w:p>
        </w:tc>
        <w:tc>
          <w:tcPr>
            <w:tcW w:w="1688"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17F92A68"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否</w:t>
            </w:r>
          </w:p>
        </w:tc>
        <w:tc>
          <w:tcPr>
            <w:tcW w:w="1080" w:type="dxa"/>
            <w:gridSpan w:val="2"/>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4CDCA75B" w14:textId="77777777" w:rsidR="00F66516" w:rsidRDefault="00B1245C">
            <w:pPr>
              <w:widowControl/>
              <w:jc w:val="center"/>
              <w:textAlignment w:val="center"/>
              <w:rPr>
                <w:rFonts w:ascii="宋体" w:hAnsi="宋体" w:cs="宋体"/>
                <w:sz w:val="24"/>
                <w:szCs w:val="24"/>
              </w:rPr>
            </w:pPr>
            <w:r>
              <w:rPr>
                <w:rFonts w:ascii="宋体" w:hAnsi="宋体" w:cs="宋体" w:hint="eastAsia"/>
                <w:kern w:val="0"/>
                <w:sz w:val="24"/>
                <w:szCs w:val="24"/>
                <w:lang w:bidi="ar"/>
              </w:rPr>
              <w:t xml:space="preserve">　</w:t>
            </w:r>
          </w:p>
        </w:tc>
      </w:tr>
    </w:tbl>
    <w:p w14:paraId="3B30BAB2" w14:textId="77777777" w:rsidR="00F66516" w:rsidRDefault="00B1245C">
      <w:pPr>
        <w:spacing w:line="560" w:lineRule="exact"/>
        <w:jc w:val="left"/>
        <w:rPr>
          <w:rFonts w:eastAsia="黑体"/>
          <w:sz w:val="32"/>
          <w:szCs w:val="32"/>
        </w:rPr>
      </w:pPr>
      <w:r>
        <w:rPr>
          <w:rFonts w:eastAsia="黑体" w:hint="eastAsia"/>
          <w:sz w:val="32"/>
          <w:szCs w:val="32"/>
        </w:rPr>
        <w:lastRenderedPageBreak/>
        <w:t>三、防治污染设施的建设和运行情况</w:t>
      </w:r>
    </w:p>
    <w:tbl>
      <w:tblPr>
        <w:tblW w:w="14655" w:type="dxa"/>
        <w:tblInd w:w="-863" w:type="dxa"/>
        <w:tblLayout w:type="fixed"/>
        <w:tblCellMar>
          <w:top w:w="15" w:type="dxa"/>
          <w:left w:w="15" w:type="dxa"/>
          <w:bottom w:w="15" w:type="dxa"/>
          <w:right w:w="15" w:type="dxa"/>
        </w:tblCellMar>
        <w:tblLook w:val="04A0" w:firstRow="1" w:lastRow="0" w:firstColumn="1" w:lastColumn="0" w:noHBand="0" w:noVBand="1"/>
      </w:tblPr>
      <w:tblGrid>
        <w:gridCol w:w="1072"/>
        <w:gridCol w:w="2618"/>
        <w:gridCol w:w="1267"/>
        <w:gridCol w:w="1980"/>
        <w:gridCol w:w="1500"/>
        <w:gridCol w:w="1620"/>
        <w:gridCol w:w="1245"/>
        <w:gridCol w:w="3353"/>
      </w:tblGrid>
      <w:tr w:rsidR="00F66516" w14:paraId="4ECC0A2E" w14:textId="77777777">
        <w:trPr>
          <w:trHeight w:val="285"/>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6FFED"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设施类别</w:t>
            </w: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4508F5"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防治污染设施名称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55B05"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投运时间</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1BB9D"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处理能力</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745FB"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运行情况</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4A71D"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运维单位</w:t>
            </w:r>
          </w:p>
        </w:tc>
      </w:tr>
      <w:tr w:rsidR="00F66516" w14:paraId="1BACA674" w14:textId="77777777">
        <w:trPr>
          <w:trHeight w:val="340"/>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F704A"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水污染物</w:t>
            </w: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7377BC"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污水处理站</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519F"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2018年1月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10EF"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600m</w:t>
            </w:r>
            <w:r>
              <w:rPr>
                <w:rStyle w:val="font11"/>
                <w:rFonts w:hAnsi="宋体" w:hint="default"/>
                <w:lang w:bidi="ar"/>
              </w:rPr>
              <w:t>3</w:t>
            </w:r>
            <w:r>
              <w:rPr>
                <w:rStyle w:val="font41"/>
                <w:rFonts w:hAnsi="宋体" w:hint="default"/>
                <w:lang w:bidi="ar"/>
              </w:rPr>
              <w:t>/d</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B884E"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C5E4" w14:textId="77777777" w:rsidR="00F66516" w:rsidRDefault="00B1245C">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kern w:val="0"/>
                <w:sz w:val="24"/>
                <w:szCs w:val="24"/>
                <w:lang w:bidi="ar"/>
              </w:rPr>
              <w:t>安徽省科林环境技术有限公司</w:t>
            </w:r>
          </w:p>
        </w:tc>
      </w:tr>
      <w:tr w:rsidR="001305B0" w14:paraId="35C5F21A" w14:textId="77777777" w:rsidTr="00980E32">
        <w:trPr>
          <w:trHeight w:val="405"/>
        </w:trPr>
        <w:tc>
          <w:tcPr>
            <w:tcW w:w="1072" w:type="dxa"/>
            <w:vMerge w:val="restart"/>
            <w:tcBorders>
              <w:top w:val="single" w:sz="4" w:space="0" w:color="000000"/>
              <w:left w:val="single" w:sz="4" w:space="0" w:color="000000"/>
              <w:right w:val="single" w:sz="4" w:space="0" w:color="000000"/>
            </w:tcBorders>
            <w:shd w:val="clear" w:color="auto" w:fill="auto"/>
            <w:vAlign w:val="center"/>
          </w:tcPr>
          <w:p w14:paraId="497A75D3" w14:textId="77777777" w:rsidR="001305B0" w:rsidRDefault="001305B0">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大气污染物</w:t>
            </w: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06F6A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旋风分离器1+脉冲袋式除尘器（1）+15m排气筒1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ED5B"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EBEF6"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38000m³/h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0A36F"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A986A"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唐县汇银木业有限公司</w:t>
            </w:r>
          </w:p>
        </w:tc>
      </w:tr>
      <w:tr w:rsidR="001305B0" w14:paraId="24C29A77" w14:textId="77777777" w:rsidTr="00980E32">
        <w:trPr>
          <w:trHeight w:val="285"/>
        </w:trPr>
        <w:tc>
          <w:tcPr>
            <w:tcW w:w="1072" w:type="dxa"/>
            <w:vMerge/>
            <w:tcBorders>
              <w:left w:val="single" w:sz="4" w:space="0" w:color="000000"/>
              <w:right w:val="single" w:sz="4" w:space="0" w:color="000000"/>
            </w:tcBorders>
            <w:shd w:val="clear" w:color="auto" w:fill="auto"/>
            <w:vAlign w:val="center"/>
          </w:tcPr>
          <w:p w14:paraId="05E58FE3" w14:textId="77777777" w:rsidR="001305B0" w:rsidRDefault="001305B0">
            <w:pPr>
              <w:jc w:val="center"/>
              <w:rPr>
                <w:rFonts w:ascii="仿宋_GB2312" w:eastAsia="仿宋_GB2312" w:hAnsi="宋体" w:cs="仿宋_GB2312"/>
                <w:color w:val="000000"/>
                <w:sz w:val="24"/>
                <w:szCs w:val="24"/>
              </w:rPr>
            </w:pPr>
          </w:p>
        </w:tc>
        <w:tc>
          <w:tcPr>
            <w:tcW w:w="3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DB308"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旋风分离器2+脉冲袋式除尘器（2）</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5A2342"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+15m排气筒2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5D49"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2B035"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96000m³/h</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7EB04E"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3E6C03"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36965308" w14:textId="77777777" w:rsidTr="00980E32">
        <w:trPr>
          <w:trHeight w:val="293"/>
        </w:trPr>
        <w:tc>
          <w:tcPr>
            <w:tcW w:w="1072" w:type="dxa"/>
            <w:vMerge/>
            <w:tcBorders>
              <w:left w:val="single" w:sz="4" w:space="0" w:color="000000"/>
              <w:right w:val="single" w:sz="4" w:space="0" w:color="000000"/>
            </w:tcBorders>
            <w:shd w:val="clear" w:color="auto" w:fill="auto"/>
            <w:vAlign w:val="center"/>
          </w:tcPr>
          <w:p w14:paraId="58AC85F2" w14:textId="77777777" w:rsidR="001305B0" w:rsidRDefault="001305B0">
            <w:pPr>
              <w:jc w:val="center"/>
              <w:rPr>
                <w:rFonts w:ascii="仿宋_GB2312" w:eastAsia="仿宋_GB2312" w:hAnsi="宋体" w:cs="仿宋_GB2312"/>
                <w:color w:val="000000"/>
                <w:sz w:val="24"/>
                <w:szCs w:val="24"/>
              </w:rPr>
            </w:pPr>
          </w:p>
        </w:tc>
        <w:tc>
          <w:tcPr>
            <w:tcW w:w="3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7006"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旋风分离器3+脉冲袋式除尘器（2）</w:t>
            </w: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259195"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F07A0"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460C2"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0F84C"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3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226556" w14:textId="77777777" w:rsidR="001305B0" w:rsidRDefault="001305B0">
            <w:pPr>
              <w:jc w:val="center"/>
              <w:rPr>
                <w:rFonts w:ascii="仿宋_GB2312" w:eastAsia="仿宋_GB2312" w:hAnsi="宋体" w:cs="仿宋_GB2312"/>
                <w:color w:val="000000"/>
                <w:sz w:val="24"/>
                <w:szCs w:val="24"/>
              </w:rPr>
            </w:pPr>
          </w:p>
        </w:tc>
      </w:tr>
      <w:tr w:rsidR="001305B0" w14:paraId="2B730AC3" w14:textId="77777777" w:rsidTr="00980E32">
        <w:trPr>
          <w:trHeight w:val="242"/>
        </w:trPr>
        <w:tc>
          <w:tcPr>
            <w:tcW w:w="1072" w:type="dxa"/>
            <w:vMerge/>
            <w:tcBorders>
              <w:left w:val="single" w:sz="4" w:space="0" w:color="000000"/>
              <w:right w:val="single" w:sz="4" w:space="0" w:color="000000"/>
            </w:tcBorders>
            <w:shd w:val="clear" w:color="auto" w:fill="auto"/>
            <w:vAlign w:val="center"/>
          </w:tcPr>
          <w:p w14:paraId="3FFC3BFD" w14:textId="77777777" w:rsidR="001305B0" w:rsidRDefault="001305B0">
            <w:pPr>
              <w:jc w:val="center"/>
              <w:rPr>
                <w:rFonts w:ascii="仿宋_GB2312" w:eastAsia="仿宋_GB2312" w:hAnsi="宋体" w:cs="仿宋_GB2312"/>
                <w:color w:val="000000"/>
                <w:sz w:val="24"/>
                <w:szCs w:val="24"/>
              </w:rPr>
            </w:pPr>
          </w:p>
        </w:tc>
        <w:tc>
          <w:tcPr>
            <w:tcW w:w="3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9629D5"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旋风分离器4+脉冲袋式除尘器（2）</w:t>
            </w: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FB0CF"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ECA3"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88F15E"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A0A048"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p>
        </w:tc>
        <w:tc>
          <w:tcPr>
            <w:tcW w:w="3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1AAD2" w14:textId="77777777" w:rsidR="001305B0" w:rsidRDefault="001305B0">
            <w:pPr>
              <w:jc w:val="center"/>
              <w:rPr>
                <w:rFonts w:ascii="仿宋_GB2312" w:eastAsia="仿宋_GB2312" w:hAnsi="宋体" w:cs="仿宋_GB2312"/>
                <w:color w:val="000000"/>
                <w:sz w:val="24"/>
                <w:szCs w:val="24"/>
              </w:rPr>
            </w:pPr>
          </w:p>
        </w:tc>
      </w:tr>
      <w:tr w:rsidR="001305B0" w14:paraId="206F93BA" w14:textId="77777777" w:rsidTr="00980E32">
        <w:trPr>
          <w:trHeight w:val="162"/>
        </w:trPr>
        <w:tc>
          <w:tcPr>
            <w:tcW w:w="1072" w:type="dxa"/>
            <w:vMerge/>
            <w:tcBorders>
              <w:left w:val="single" w:sz="4" w:space="0" w:color="000000"/>
              <w:right w:val="single" w:sz="4" w:space="0" w:color="000000"/>
            </w:tcBorders>
            <w:shd w:val="clear" w:color="auto" w:fill="auto"/>
            <w:vAlign w:val="center"/>
          </w:tcPr>
          <w:p w14:paraId="7770B7D3"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49037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脉冲袋式除尘器（3）+15m排气筒3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63EE7"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7DB8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70000m³/h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D2840"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DFC2A"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唐县汇银木业有限公司</w:t>
            </w:r>
          </w:p>
        </w:tc>
      </w:tr>
      <w:tr w:rsidR="001305B0" w14:paraId="1EE358D8" w14:textId="77777777" w:rsidTr="00980E32">
        <w:trPr>
          <w:trHeight w:val="237"/>
        </w:trPr>
        <w:tc>
          <w:tcPr>
            <w:tcW w:w="1072" w:type="dxa"/>
            <w:vMerge/>
            <w:tcBorders>
              <w:left w:val="single" w:sz="4" w:space="0" w:color="000000"/>
              <w:right w:val="single" w:sz="4" w:space="0" w:color="000000"/>
            </w:tcBorders>
            <w:shd w:val="clear" w:color="auto" w:fill="auto"/>
            <w:vAlign w:val="center"/>
          </w:tcPr>
          <w:p w14:paraId="73831072"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1AE95E"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脉冲袋式除尘器（4）+15m排气筒4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769AE"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0A5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70000m³/h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F3BB7"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2B76C"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038B3BE7" w14:textId="77777777" w:rsidTr="00980E32">
        <w:trPr>
          <w:trHeight w:val="314"/>
        </w:trPr>
        <w:tc>
          <w:tcPr>
            <w:tcW w:w="1072" w:type="dxa"/>
            <w:vMerge/>
            <w:tcBorders>
              <w:left w:val="single" w:sz="4" w:space="0" w:color="000000"/>
              <w:right w:val="single" w:sz="4" w:space="0" w:color="000000"/>
            </w:tcBorders>
            <w:shd w:val="clear" w:color="auto" w:fill="auto"/>
            <w:vAlign w:val="center"/>
          </w:tcPr>
          <w:p w14:paraId="12D40933"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719BE0"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脉冲袋式除尘器（5）+15m排气筒5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5E2FB"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15B60"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65000m³/h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B4172"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BA55"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799838D0" w14:textId="77777777" w:rsidTr="00980E32">
        <w:trPr>
          <w:trHeight w:val="375"/>
        </w:trPr>
        <w:tc>
          <w:tcPr>
            <w:tcW w:w="1072" w:type="dxa"/>
            <w:vMerge/>
            <w:tcBorders>
              <w:left w:val="single" w:sz="4" w:space="0" w:color="000000"/>
              <w:right w:val="single" w:sz="4" w:space="0" w:color="000000"/>
            </w:tcBorders>
            <w:shd w:val="clear" w:color="auto" w:fill="auto"/>
            <w:vAlign w:val="center"/>
          </w:tcPr>
          <w:p w14:paraId="0F85CB69"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D9415B" w14:textId="47110303"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旋风分离器6+活性炭吸附+</w:t>
            </w:r>
            <w:r>
              <w:rPr>
                <w:rFonts w:ascii="仿宋_GB2312" w:eastAsia="仿宋_GB2312" w:hAnsi="宋体" w:cs="仿宋_GB2312"/>
                <w:color w:val="000000"/>
                <w:kern w:val="0"/>
                <w:sz w:val="24"/>
                <w:szCs w:val="24"/>
                <w:lang w:bidi="ar"/>
              </w:rPr>
              <w:t>3</w:t>
            </w:r>
            <w:r>
              <w:rPr>
                <w:rFonts w:ascii="仿宋_GB2312" w:eastAsia="仿宋_GB2312" w:hAnsi="宋体" w:cs="仿宋_GB2312" w:hint="eastAsia"/>
                <w:color w:val="000000"/>
                <w:kern w:val="0"/>
                <w:sz w:val="24"/>
                <w:szCs w:val="24"/>
                <w:lang w:bidi="ar"/>
              </w:rPr>
              <w:t>5m排气筒6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CFB1B"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F361"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26000m³/h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AAF66"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7A9C1"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5D67391A" w14:textId="77777777" w:rsidTr="00980E32">
        <w:trPr>
          <w:trHeight w:val="253"/>
        </w:trPr>
        <w:tc>
          <w:tcPr>
            <w:tcW w:w="1072" w:type="dxa"/>
            <w:vMerge/>
            <w:tcBorders>
              <w:left w:val="single" w:sz="4" w:space="0" w:color="000000"/>
              <w:right w:val="single" w:sz="4" w:space="0" w:color="000000"/>
            </w:tcBorders>
            <w:shd w:val="clear" w:color="auto" w:fill="auto"/>
            <w:vAlign w:val="center"/>
          </w:tcPr>
          <w:p w14:paraId="5FC86C63"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F2F04D" w14:textId="7E756EEF"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旋风分离器7+活性炭吸附+</w:t>
            </w:r>
            <w:r>
              <w:rPr>
                <w:rFonts w:ascii="仿宋_GB2312" w:eastAsia="仿宋_GB2312" w:hAnsi="宋体" w:cs="仿宋_GB2312"/>
                <w:color w:val="000000"/>
                <w:kern w:val="0"/>
                <w:sz w:val="24"/>
                <w:szCs w:val="24"/>
                <w:lang w:bidi="ar"/>
              </w:rPr>
              <w:t>3</w:t>
            </w:r>
            <w:r>
              <w:rPr>
                <w:rFonts w:ascii="仿宋_GB2312" w:eastAsia="仿宋_GB2312" w:hAnsi="宋体" w:cs="仿宋_GB2312" w:hint="eastAsia"/>
                <w:color w:val="000000"/>
                <w:kern w:val="0"/>
                <w:sz w:val="24"/>
                <w:szCs w:val="24"/>
                <w:lang w:bidi="ar"/>
              </w:rPr>
              <w:t>5m排气筒7</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987BF"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9990F"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38500m³/h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192CB"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2E04"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62DC8C89" w14:textId="77777777" w:rsidTr="00980E32">
        <w:trPr>
          <w:trHeight w:val="330"/>
        </w:trPr>
        <w:tc>
          <w:tcPr>
            <w:tcW w:w="1072" w:type="dxa"/>
            <w:vMerge/>
            <w:tcBorders>
              <w:left w:val="single" w:sz="4" w:space="0" w:color="000000"/>
              <w:right w:val="single" w:sz="4" w:space="0" w:color="000000"/>
            </w:tcBorders>
            <w:shd w:val="clear" w:color="auto" w:fill="auto"/>
            <w:vAlign w:val="center"/>
          </w:tcPr>
          <w:p w14:paraId="5C0678A1"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4E9EB0" w14:textId="794C632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高效旋风分离器+湿式处理+静电+</w:t>
            </w:r>
            <w:r>
              <w:rPr>
                <w:rFonts w:ascii="仿宋_GB2312" w:eastAsia="仿宋_GB2312" w:hAnsi="宋体" w:cs="仿宋_GB2312"/>
                <w:color w:val="000000"/>
                <w:kern w:val="0"/>
                <w:sz w:val="24"/>
                <w:szCs w:val="24"/>
                <w:lang w:bidi="ar"/>
              </w:rPr>
              <w:t>32.8</w:t>
            </w:r>
            <w:r>
              <w:rPr>
                <w:rFonts w:ascii="仿宋_GB2312" w:eastAsia="仿宋_GB2312" w:hAnsi="宋体" w:cs="仿宋_GB2312" w:hint="eastAsia"/>
                <w:color w:val="000000"/>
                <w:kern w:val="0"/>
                <w:sz w:val="24"/>
                <w:szCs w:val="24"/>
                <w:lang w:bidi="ar"/>
              </w:rPr>
              <w:t>m烟囱8</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BCDA"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BB4DD"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158000m³/h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64891"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ACB0D"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2CE4D85F" w14:textId="77777777" w:rsidTr="00980E32">
        <w:trPr>
          <w:trHeight w:val="377"/>
        </w:trPr>
        <w:tc>
          <w:tcPr>
            <w:tcW w:w="1072" w:type="dxa"/>
            <w:vMerge/>
            <w:tcBorders>
              <w:left w:val="single" w:sz="4" w:space="0" w:color="000000"/>
              <w:right w:val="single" w:sz="4" w:space="0" w:color="000000"/>
            </w:tcBorders>
            <w:shd w:val="clear" w:color="auto" w:fill="auto"/>
            <w:vAlign w:val="center"/>
          </w:tcPr>
          <w:p w14:paraId="4208434E"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0AD18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旋风分离器9+15m排气筒9</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4880D"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1F0F"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10100m³/h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84F19"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6B52"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6F801AFB" w14:textId="77777777" w:rsidTr="00980E32">
        <w:trPr>
          <w:trHeight w:val="530"/>
        </w:trPr>
        <w:tc>
          <w:tcPr>
            <w:tcW w:w="1072" w:type="dxa"/>
            <w:vMerge/>
            <w:tcBorders>
              <w:left w:val="single" w:sz="4" w:space="0" w:color="000000"/>
              <w:right w:val="single" w:sz="4" w:space="0" w:color="000000"/>
            </w:tcBorders>
            <w:shd w:val="clear" w:color="auto" w:fill="auto"/>
            <w:vAlign w:val="center"/>
          </w:tcPr>
          <w:p w14:paraId="624D7519"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922FF3" w14:textId="0AFF3FD1"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旋风脉冲布袋除尘A+</w:t>
            </w:r>
            <w:r>
              <w:rPr>
                <w:rFonts w:ascii="仿宋_GB2312" w:eastAsia="仿宋_GB2312" w:hAnsi="宋体" w:cs="仿宋_GB2312"/>
                <w:color w:val="000000"/>
                <w:kern w:val="0"/>
                <w:sz w:val="24"/>
                <w:szCs w:val="24"/>
                <w:lang w:bidi="ar"/>
              </w:rPr>
              <w:t>20</w:t>
            </w:r>
            <w:r>
              <w:rPr>
                <w:rFonts w:ascii="仿宋_GB2312" w:eastAsia="仿宋_GB2312" w:hAnsi="宋体" w:cs="仿宋_GB2312" w:hint="eastAsia"/>
                <w:color w:val="000000"/>
                <w:kern w:val="0"/>
                <w:sz w:val="24"/>
                <w:szCs w:val="24"/>
                <w:lang w:bidi="ar"/>
              </w:rPr>
              <w:t>m排气筒10</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65E63"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FBF07"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7500m³/h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38D3"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0C2DB"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5954F3AC" w14:textId="77777777" w:rsidTr="00980E32">
        <w:trPr>
          <w:trHeight w:val="397"/>
        </w:trPr>
        <w:tc>
          <w:tcPr>
            <w:tcW w:w="1072" w:type="dxa"/>
            <w:vMerge/>
            <w:tcBorders>
              <w:left w:val="single" w:sz="4" w:space="0" w:color="000000"/>
              <w:right w:val="single" w:sz="4" w:space="0" w:color="000000"/>
            </w:tcBorders>
            <w:shd w:val="clear" w:color="auto" w:fill="auto"/>
            <w:vAlign w:val="center"/>
          </w:tcPr>
          <w:p w14:paraId="2097FDB4"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ECB93D" w14:textId="09B6BC8C"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旋风脉冲布袋除尘B+</w:t>
            </w:r>
            <w:r>
              <w:rPr>
                <w:rFonts w:ascii="仿宋_GB2312" w:eastAsia="仿宋_GB2312" w:hAnsi="宋体" w:cs="仿宋_GB2312"/>
                <w:color w:val="000000"/>
                <w:kern w:val="0"/>
                <w:sz w:val="24"/>
                <w:szCs w:val="24"/>
                <w:lang w:bidi="ar"/>
              </w:rPr>
              <w:t>30</w:t>
            </w:r>
            <w:r>
              <w:rPr>
                <w:rFonts w:ascii="仿宋_GB2312" w:eastAsia="仿宋_GB2312" w:hAnsi="宋体" w:cs="仿宋_GB2312" w:hint="eastAsia"/>
                <w:color w:val="000000"/>
                <w:kern w:val="0"/>
                <w:sz w:val="24"/>
                <w:szCs w:val="24"/>
                <w:lang w:bidi="ar"/>
              </w:rPr>
              <w:t>m排气筒11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AFA47"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05A92"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7500m³/h</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F8FA5"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897B"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1305B0" w14:paraId="0169113A" w14:textId="77777777" w:rsidTr="001305B0">
        <w:trPr>
          <w:trHeight w:val="645"/>
        </w:trPr>
        <w:tc>
          <w:tcPr>
            <w:tcW w:w="1072" w:type="dxa"/>
            <w:vMerge/>
            <w:tcBorders>
              <w:left w:val="single" w:sz="4" w:space="0" w:color="000000"/>
              <w:right w:val="single" w:sz="4" w:space="0" w:color="000000"/>
            </w:tcBorders>
            <w:shd w:val="clear" w:color="auto" w:fill="auto"/>
            <w:vAlign w:val="center"/>
          </w:tcPr>
          <w:p w14:paraId="2B14EBF8" w14:textId="77777777" w:rsidR="001305B0" w:rsidRDefault="001305B0">
            <w:pPr>
              <w:jc w:val="center"/>
              <w:rPr>
                <w:rFonts w:ascii="仿宋_GB2312" w:eastAsia="仿宋_GB2312" w:hAnsi="宋体" w:cs="仿宋_GB2312"/>
                <w:color w:val="000000"/>
                <w:sz w:val="24"/>
                <w:szCs w:val="24"/>
              </w:rPr>
            </w:pPr>
          </w:p>
        </w:tc>
        <w:tc>
          <w:tcPr>
            <w:tcW w:w="5865"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5CAD64CE" w14:textId="6FF3D8F9"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旋风脉冲布袋除尘C+</w:t>
            </w:r>
            <w:r>
              <w:rPr>
                <w:rFonts w:ascii="仿宋_GB2312" w:eastAsia="仿宋_GB2312" w:hAnsi="宋体" w:cs="仿宋_GB2312"/>
                <w:color w:val="000000"/>
                <w:kern w:val="0"/>
                <w:sz w:val="24"/>
                <w:szCs w:val="24"/>
                <w:lang w:bidi="ar"/>
              </w:rPr>
              <w:t>30</w:t>
            </w:r>
            <w:r>
              <w:rPr>
                <w:rFonts w:ascii="仿宋_GB2312" w:eastAsia="仿宋_GB2312" w:hAnsi="宋体" w:cs="仿宋_GB2312" w:hint="eastAsia"/>
                <w:color w:val="000000"/>
                <w:kern w:val="0"/>
                <w:sz w:val="24"/>
                <w:szCs w:val="24"/>
                <w:lang w:bidi="ar"/>
              </w:rPr>
              <w:t>m排气筒11</w:t>
            </w:r>
          </w:p>
        </w:tc>
        <w:tc>
          <w:tcPr>
            <w:tcW w:w="1500" w:type="dxa"/>
            <w:tcBorders>
              <w:top w:val="single" w:sz="4" w:space="0" w:color="000000"/>
              <w:left w:val="single" w:sz="4" w:space="0" w:color="000000"/>
              <w:bottom w:val="single" w:sz="4" w:space="0" w:color="auto"/>
              <w:right w:val="single" w:sz="4" w:space="0" w:color="000000"/>
            </w:tcBorders>
            <w:shd w:val="clear" w:color="auto" w:fill="auto"/>
            <w:vAlign w:val="center"/>
          </w:tcPr>
          <w:p w14:paraId="03011944"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auto"/>
              <w:right w:val="single" w:sz="4" w:space="0" w:color="000000"/>
            </w:tcBorders>
            <w:shd w:val="clear" w:color="auto" w:fill="auto"/>
            <w:vAlign w:val="center"/>
          </w:tcPr>
          <w:p w14:paraId="5C3304CB"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7500m³/h</w:t>
            </w:r>
          </w:p>
        </w:tc>
        <w:tc>
          <w:tcPr>
            <w:tcW w:w="1245" w:type="dxa"/>
            <w:tcBorders>
              <w:top w:val="single" w:sz="4" w:space="0" w:color="000000"/>
              <w:left w:val="single" w:sz="4" w:space="0" w:color="000000"/>
              <w:bottom w:val="single" w:sz="4" w:space="0" w:color="auto"/>
              <w:right w:val="single" w:sz="4" w:space="0" w:color="000000"/>
            </w:tcBorders>
            <w:shd w:val="clear" w:color="auto" w:fill="auto"/>
            <w:vAlign w:val="center"/>
          </w:tcPr>
          <w:p w14:paraId="2C4BB757" w14:textId="77777777" w:rsidR="001305B0" w:rsidRDefault="001305B0">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auto"/>
              <w:right w:val="single" w:sz="4" w:space="0" w:color="000000"/>
            </w:tcBorders>
            <w:shd w:val="clear" w:color="auto" w:fill="auto"/>
            <w:vAlign w:val="center"/>
          </w:tcPr>
          <w:p w14:paraId="6FC55C0B" w14:textId="77777777" w:rsidR="001305B0" w:rsidRDefault="001305B0">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765D14" w14:paraId="1AC71298" w14:textId="77777777" w:rsidTr="00435C9A">
        <w:trPr>
          <w:trHeight w:val="691"/>
        </w:trPr>
        <w:tc>
          <w:tcPr>
            <w:tcW w:w="1072" w:type="dxa"/>
            <w:vMerge/>
            <w:tcBorders>
              <w:left w:val="single" w:sz="4" w:space="0" w:color="000000"/>
              <w:right w:val="single" w:sz="4" w:space="0" w:color="000000"/>
            </w:tcBorders>
            <w:shd w:val="clear" w:color="auto" w:fill="auto"/>
            <w:vAlign w:val="center"/>
          </w:tcPr>
          <w:p w14:paraId="750E92DC" w14:textId="77777777" w:rsidR="00765D14" w:rsidRDefault="00765D14" w:rsidP="00765D14">
            <w:pPr>
              <w:jc w:val="center"/>
              <w:rPr>
                <w:rFonts w:ascii="仿宋_GB2312" w:eastAsia="仿宋_GB2312" w:hAnsi="宋体" w:cs="仿宋_GB2312"/>
                <w:color w:val="000000"/>
                <w:sz w:val="24"/>
                <w:szCs w:val="24"/>
              </w:rPr>
            </w:pPr>
          </w:p>
        </w:tc>
        <w:tc>
          <w:tcPr>
            <w:tcW w:w="5865"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4B25038C" w14:textId="3D993CAE"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旋风脉冲布袋除尘C+</w:t>
            </w:r>
            <w:r>
              <w:rPr>
                <w:rFonts w:ascii="仿宋_GB2312" w:eastAsia="仿宋_GB2312" w:hAnsi="宋体" w:cs="仿宋_GB2312"/>
                <w:color w:val="000000"/>
                <w:kern w:val="0"/>
                <w:sz w:val="24"/>
                <w:szCs w:val="24"/>
                <w:lang w:bidi="ar"/>
              </w:rPr>
              <w:t>30</w:t>
            </w:r>
            <w:r>
              <w:rPr>
                <w:rFonts w:ascii="仿宋_GB2312" w:eastAsia="仿宋_GB2312" w:hAnsi="宋体" w:cs="仿宋_GB2312" w:hint="eastAsia"/>
                <w:color w:val="000000"/>
                <w:kern w:val="0"/>
                <w:sz w:val="24"/>
                <w:szCs w:val="24"/>
                <w:lang w:bidi="ar"/>
              </w:rPr>
              <w:t>m排气筒11</w:t>
            </w:r>
          </w:p>
        </w:tc>
        <w:tc>
          <w:tcPr>
            <w:tcW w:w="1500" w:type="dxa"/>
            <w:tcBorders>
              <w:top w:val="single" w:sz="4" w:space="0" w:color="auto"/>
              <w:left w:val="single" w:sz="4" w:space="0" w:color="000000"/>
              <w:bottom w:val="single" w:sz="4" w:space="0" w:color="auto"/>
              <w:right w:val="single" w:sz="4" w:space="0" w:color="000000"/>
            </w:tcBorders>
            <w:shd w:val="clear" w:color="auto" w:fill="auto"/>
            <w:vAlign w:val="center"/>
          </w:tcPr>
          <w:p w14:paraId="6605F4FD" w14:textId="1EA39E48"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2</w:t>
            </w:r>
            <w:r>
              <w:rPr>
                <w:rFonts w:ascii="仿宋_GB2312" w:eastAsia="仿宋_GB2312" w:hAnsi="宋体" w:cs="仿宋_GB2312"/>
                <w:color w:val="000000"/>
                <w:kern w:val="0"/>
                <w:sz w:val="24"/>
                <w:szCs w:val="24"/>
                <w:lang w:bidi="ar"/>
              </w:rPr>
              <w:t>019</w:t>
            </w:r>
            <w:r>
              <w:rPr>
                <w:rFonts w:ascii="仿宋_GB2312" w:eastAsia="仿宋_GB2312" w:hAnsi="宋体" w:cs="仿宋_GB2312" w:hint="eastAsia"/>
                <w:color w:val="000000"/>
                <w:kern w:val="0"/>
                <w:sz w:val="24"/>
                <w:szCs w:val="24"/>
                <w:lang w:bidi="ar"/>
              </w:rPr>
              <w:t>年</w:t>
            </w:r>
            <w:r>
              <w:rPr>
                <w:rFonts w:ascii="仿宋_GB2312" w:eastAsia="仿宋_GB2312" w:hAnsi="宋体" w:cs="仿宋_GB2312"/>
                <w:color w:val="000000"/>
                <w:kern w:val="0"/>
                <w:sz w:val="24"/>
                <w:szCs w:val="24"/>
                <w:lang w:bidi="ar"/>
              </w:rPr>
              <w:t>10</w:t>
            </w:r>
            <w:r>
              <w:rPr>
                <w:rFonts w:ascii="仿宋_GB2312" w:eastAsia="仿宋_GB2312" w:hAnsi="宋体" w:cs="仿宋_GB2312" w:hint="eastAsia"/>
                <w:color w:val="000000"/>
                <w:kern w:val="0"/>
                <w:sz w:val="24"/>
                <w:szCs w:val="24"/>
                <w:lang w:bidi="ar"/>
              </w:rPr>
              <w:t>月</w:t>
            </w:r>
          </w:p>
        </w:tc>
        <w:tc>
          <w:tcPr>
            <w:tcW w:w="1620" w:type="dxa"/>
            <w:tcBorders>
              <w:top w:val="single" w:sz="4" w:space="0" w:color="000000"/>
              <w:left w:val="single" w:sz="4" w:space="0" w:color="000000"/>
              <w:bottom w:val="single" w:sz="4" w:space="0" w:color="auto"/>
              <w:right w:val="single" w:sz="4" w:space="0" w:color="000000"/>
            </w:tcBorders>
            <w:shd w:val="clear" w:color="auto" w:fill="auto"/>
            <w:vAlign w:val="center"/>
          </w:tcPr>
          <w:p w14:paraId="0D9473AB" w14:textId="48CE07FA" w:rsidR="00765D14" w:rsidRP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7500m³/h</w:t>
            </w:r>
          </w:p>
        </w:tc>
        <w:tc>
          <w:tcPr>
            <w:tcW w:w="1245" w:type="dxa"/>
            <w:tcBorders>
              <w:top w:val="single" w:sz="4" w:space="0" w:color="000000"/>
              <w:left w:val="single" w:sz="4" w:space="0" w:color="000000"/>
              <w:bottom w:val="single" w:sz="4" w:space="0" w:color="auto"/>
              <w:right w:val="single" w:sz="4" w:space="0" w:color="000000"/>
            </w:tcBorders>
            <w:shd w:val="clear" w:color="auto" w:fill="auto"/>
            <w:vAlign w:val="center"/>
          </w:tcPr>
          <w:p w14:paraId="13260DDD" w14:textId="2314CFE6"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auto"/>
              <w:right w:val="single" w:sz="4" w:space="0" w:color="000000"/>
            </w:tcBorders>
            <w:shd w:val="clear" w:color="auto" w:fill="auto"/>
            <w:vAlign w:val="center"/>
          </w:tcPr>
          <w:p w14:paraId="35EE873D" w14:textId="7078685E" w:rsidR="00765D14" w:rsidRDefault="00765D14" w:rsidP="00765D14">
            <w:pPr>
              <w:jc w:val="center"/>
              <w:rPr>
                <w:rFonts w:ascii="仿宋_GB2312" w:eastAsia="仿宋_GB2312" w:hAnsi="宋体" w:cs="仿宋_GB2312" w:hint="eastAsia"/>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765D14" w14:paraId="2CD46CF8" w14:textId="77777777" w:rsidTr="00B87821">
        <w:trPr>
          <w:trHeight w:val="697"/>
        </w:trPr>
        <w:tc>
          <w:tcPr>
            <w:tcW w:w="1072" w:type="dxa"/>
            <w:vMerge/>
            <w:tcBorders>
              <w:left w:val="single" w:sz="4" w:space="0" w:color="000000"/>
              <w:bottom w:val="single" w:sz="4" w:space="0" w:color="000000"/>
              <w:right w:val="single" w:sz="4" w:space="0" w:color="000000"/>
            </w:tcBorders>
            <w:shd w:val="clear" w:color="auto" w:fill="auto"/>
            <w:vAlign w:val="center"/>
          </w:tcPr>
          <w:p w14:paraId="5F288F98" w14:textId="77777777" w:rsidR="00765D14" w:rsidRDefault="00765D14" w:rsidP="00765D14">
            <w:pPr>
              <w:jc w:val="center"/>
              <w:rPr>
                <w:rFonts w:ascii="仿宋_GB2312" w:eastAsia="仿宋_GB2312" w:hAnsi="宋体" w:cs="仿宋_GB2312"/>
                <w:color w:val="000000"/>
                <w:sz w:val="24"/>
                <w:szCs w:val="24"/>
              </w:rPr>
            </w:pPr>
          </w:p>
        </w:tc>
        <w:tc>
          <w:tcPr>
            <w:tcW w:w="586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3219A6CB" w14:textId="0D1795F3"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旋风脉冲布袋除尘C+</w:t>
            </w:r>
            <w:r>
              <w:rPr>
                <w:rFonts w:ascii="仿宋_GB2312" w:eastAsia="仿宋_GB2312" w:hAnsi="宋体" w:cs="仿宋_GB2312"/>
                <w:color w:val="000000"/>
                <w:kern w:val="0"/>
                <w:sz w:val="24"/>
                <w:szCs w:val="24"/>
                <w:lang w:bidi="ar"/>
              </w:rPr>
              <w:t>30</w:t>
            </w:r>
            <w:r>
              <w:rPr>
                <w:rFonts w:ascii="仿宋_GB2312" w:eastAsia="仿宋_GB2312" w:hAnsi="宋体" w:cs="仿宋_GB2312" w:hint="eastAsia"/>
                <w:color w:val="000000"/>
                <w:kern w:val="0"/>
                <w:sz w:val="24"/>
                <w:szCs w:val="24"/>
                <w:lang w:bidi="ar"/>
              </w:rPr>
              <w:t>m排气筒11</w:t>
            </w:r>
          </w:p>
        </w:tc>
        <w:tc>
          <w:tcPr>
            <w:tcW w:w="15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D2074CB" w14:textId="7E0D749F"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2</w:t>
            </w:r>
            <w:r>
              <w:rPr>
                <w:rFonts w:ascii="仿宋_GB2312" w:eastAsia="仿宋_GB2312" w:hAnsi="宋体" w:cs="仿宋_GB2312"/>
                <w:color w:val="000000"/>
                <w:kern w:val="0"/>
                <w:sz w:val="24"/>
                <w:szCs w:val="24"/>
                <w:lang w:bidi="ar"/>
              </w:rPr>
              <w:t>019</w:t>
            </w:r>
            <w:r>
              <w:rPr>
                <w:rFonts w:ascii="仿宋_GB2312" w:eastAsia="仿宋_GB2312" w:hAnsi="宋体" w:cs="仿宋_GB2312" w:hint="eastAsia"/>
                <w:color w:val="000000"/>
                <w:kern w:val="0"/>
                <w:sz w:val="24"/>
                <w:szCs w:val="24"/>
                <w:lang w:bidi="ar"/>
              </w:rPr>
              <w:t>年1</w:t>
            </w:r>
            <w:r>
              <w:rPr>
                <w:rFonts w:ascii="仿宋_GB2312" w:eastAsia="仿宋_GB2312" w:hAnsi="宋体" w:cs="仿宋_GB2312"/>
                <w:color w:val="000000"/>
                <w:kern w:val="0"/>
                <w:sz w:val="24"/>
                <w:szCs w:val="24"/>
                <w:lang w:bidi="ar"/>
              </w:rPr>
              <w:t>0</w:t>
            </w:r>
            <w:r>
              <w:rPr>
                <w:rFonts w:ascii="仿宋_GB2312" w:eastAsia="仿宋_GB2312" w:hAnsi="宋体" w:cs="仿宋_GB2312" w:hint="eastAsia"/>
                <w:color w:val="000000"/>
                <w:kern w:val="0"/>
                <w:sz w:val="24"/>
                <w:szCs w:val="24"/>
                <w:lang w:bidi="ar"/>
              </w:rPr>
              <w:t>月</w:t>
            </w:r>
          </w:p>
        </w:tc>
        <w:tc>
          <w:tcPr>
            <w:tcW w:w="1620" w:type="dxa"/>
            <w:tcBorders>
              <w:top w:val="single" w:sz="4" w:space="0" w:color="000000"/>
              <w:left w:val="single" w:sz="4" w:space="0" w:color="000000"/>
              <w:bottom w:val="single" w:sz="4" w:space="0" w:color="auto"/>
              <w:right w:val="single" w:sz="4" w:space="0" w:color="000000"/>
            </w:tcBorders>
            <w:shd w:val="clear" w:color="auto" w:fill="auto"/>
            <w:vAlign w:val="center"/>
          </w:tcPr>
          <w:p w14:paraId="012D4852" w14:textId="5A68F380"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7500m³/h</w:t>
            </w:r>
          </w:p>
        </w:tc>
        <w:tc>
          <w:tcPr>
            <w:tcW w:w="1245" w:type="dxa"/>
            <w:tcBorders>
              <w:top w:val="single" w:sz="4" w:space="0" w:color="000000"/>
              <w:left w:val="single" w:sz="4" w:space="0" w:color="000000"/>
              <w:bottom w:val="single" w:sz="4" w:space="0" w:color="auto"/>
              <w:right w:val="single" w:sz="4" w:space="0" w:color="000000"/>
            </w:tcBorders>
            <w:shd w:val="clear" w:color="auto" w:fill="auto"/>
            <w:vAlign w:val="center"/>
          </w:tcPr>
          <w:p w14:paraId="413C2A96" w14:textId="07524C58" w:rsidR="00765D14" w:rsidRDefault="00765D14" w:rsidP="00765D14">
            <w:pPr>
              <w:jc w:val="center"/>
              <w:textAlignment w:val="center"/>
              <w:rPr>
                <w:rFonts w:ascii="仿宋_GB2312" w:eastAsia="仿宋_GB2312" w:hAnsi="宋体" w:cs="仿宋_GB2312" w:hint="eastAsia"/>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auto"/>
              <w:right w:val="single" w:sz="4" w:space="0" w:color="000000"/>
            </w:tcBorders>
            <w:shd w:val="clear" w:color="auto" w:fill="auto"/>
            <w:vAlign w:val="center"/>
          </w:tcPr>
          <w:p w14:paraId="3C3A8A32" w14:textId="7B479372" w:rsidR="00765D14" w:rsidRDefault="00765D14" w:rsidP="00765D14">
            <w:pPr>
              <w:jc w:val="center"/>
              <w:rPr>
                <w:rFonts w:ascii="仿宋_GB2312" w:eastAsia="仿宋_GB2312" w:hAnsi="宋体" w:cs="仿宋_GB2312" w:hint="eastAsia"/>
                <w:color w:val="000000"/>
                <w:sz w:val="24"/>
                <w:szCs w:val="24"/>
              </w:rPr>
            </w:pPr>
            <w:r>
              <w:rPr>
                <w:rFonts w:ascii="仿宋_GB2312" w:eastAsia="仿宋_GB2312" w:hAnsi="宋体" w:cs="仿宋_GB2312" w:hint="eastAsia"/>
                <w:color w:val="000000"/>
                <w:sz w:val="24"/>
                <w:szCs w:val="24"/>
              </w:rPr>
              <w:t xml:space="preserve">唐县汇银木业有限公司 </w:t>
            </w:r>
          </w:p>
        </w:tc>
      </w:tr>
      <w:tr w:rsidR="00765D14" w14:paraId="77B89032" w14:textId="77777777">
        <w:trPr>
          <w:trHeight w:val="285"/>
        </w:trPr>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C6A20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lastRenderedPageBreak/>
              <w:t>固体废物</w:t>
            </w:r>
          </w:p>
        </w:tc>
        <w:tc>
          <w:tcPr>
            <w:tcW w:w="2618" w:type="dxa"/>
            <w:vMerge w:val="restart"/>
            <w:tcBorders>
              <w:top w:val="single" w:sz="4" w:space="0" w:color="000000"/>
              <w:left w:val="single" w:sz="4" w:space="0" w:color="000000"/>
              <w:right w:val="single" w:sz="4" w:space="0" w:color="000000"/>
            </w:tcBorders>
            <w:shd w:val="clear" w:color="auto" w:fill="auto"/>
            <w:vAlign w:val="center"/>
          </w:tcPr>
          <w:p w14:paraId="7D42DD14"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粉尘料仓</w:t>
            </w:r>
          </w:p>
        </w:tc>
        <w:tc>
          <w:tcPr>
            <w:tcW w:w="32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283B3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全部进热能中心燃烧</w:t>
            </w:r>
          </w:p>
        </w:tc>
        <w:tc>
          <w:tcPr>
            <w:tcW w:w="1500" w:type="dxa"/>
            <w:vMerge w:val="restart"/>
            <w:tcBorders>
              <w:top w:val="single" w:sz="4" w:space="0" w:color="000000"/>
              <w:left w:val="single" w:sz="4" w:space="0" w:color="000000"/>
              <w:right w:val="single" w:sz="4" w:space="0" w:color="000000"/>
            </w:tcBorders>
            <w:shd w:val="clear" w:color="auto" w:fill="auto"/>
            <w:vAlign w:val="center"/>
          </w:tcPr>
          <w:p w14:paraId="67742C4E"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p w14:paraId="6ED4942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5C5D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9005000kg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78D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785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4072E0A9" w14:textId="77777777">
        <w:trPr>
          <w:trHeight w:val="1590"/>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0D242"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vMerge/>
            <w:tcBorders>
              <w:left w:val="single" w:sz="4" w:space="0" w:color="000000"/>
              <w:right w:val="single" w:sz="4" w:space="0" w:color="000000"/>
            </w:tcBorders>
            <w:shd w:val="clear" w:color="auto" w:fill="auto"/>
            <w:vAlign w:val="center"/>
          </w:tcPr>
          <w:p w14:paraId="2F0F372C"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324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45CF0"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500" w:type="dxa"/>
            <w:vMerge/>
            <w:tcBorders>
              <w:left w:val="single" w:sz="4" w:space="0" w:color="000000"/>
              <w:right w:val="single" w:sz="4" w:space="0" w:color="000000"/>
            </w:tcBorders>
            <w:shd w:val="clear" w:color="auto" w:fill="auto"/>
            <w:vAlign w:val="center"/>
          </w:tcPr>
          <w:p w14:paraId="092E47B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8314D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8879"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8583"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34022FF1" w14:textId="77777777">
        <w:trPr>
          <w:trHeight w:val="470"/>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2186C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vMerge/>
            <w:tcBorders>
              <w:left w:val="single" w:sz="4" w:space="0" w:color="000000"/>
              <w:bottom w:val="single" w:sz="4" w:space="0" w:color="000000"/>
              <w:right w:val="single" w:sz="4" w:space="0" w:color="000000"/>
            </w:tcBorders>
            <w:shd w:val="clear" w:color="auto" w:fill="auto"/>
            <w:vAlign w:val="center"/>
          </w:tcPr>
          <w:p w14:paraId="2B3CD39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324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E2A63"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500" w:type="dxa"/>
            <w:vMerge/>
            <w:tcBorders>
              <w:left w:val="single" w:sz="4" w:space="0" w:color="000000"/>
              <w:bottom w:val="single" w:sz="4" w:space="0" w:color="000000"/>
              <w:right w:val="single" w:sz="4" w:space="0" w:color="000000"/>
            </w:tcBorders>
            <w:shd w:val="clear" w:color="auto" w:fill="auto"/>
            <w:vAlign w:val="center"/>
          </w:tcPr>
          <w:p w14:paraId="03FCEC57"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0366F4"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4B99"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05D3"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5AD39D7F" w14:textId="77777777">
        <w:trPr>
          <w:trHeight w:val="1085"/>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F6048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93A1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综合料仓</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D645E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全部做原料再用</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51FBC"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678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6019570kg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4A0F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F9FD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2C0A44A8" w14:textId="77777777">
        <w:trPr>
          <w:trHeight w:val="320"/>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4DF94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151CA"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热能中心燃烧灰渣    暂存点</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B9E4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外售做农田肥料</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41037"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EE2B9"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29700kg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CBDC2"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定期外售</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87A5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787BA172" w14:textId="77777777">
        <w:trPr>
          <w:trHeight w:val="285"/>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8ADD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1A52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原料包装物暂存点</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AEFFD"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外售再利用</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596C1"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156C"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270kg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3A99F"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定期外售</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F2D5A"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42CDD02E" w14:textId="77777777">
        <w:trPr>
          <w:trHeight w:val="230"/>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ED84C1"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C12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危废暂存库</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A08AE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衡水睿韬环保技术有限公司</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66F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90E8"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3000kg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EE31"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0CCCD"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衡水睿韬环保技术有限公司</w:t>
            </w:r>
          </w:p>
        </w:tc>
      </w:tr>
      <w:tr w:rsidR="00765D14" w14:paraId="4C05999D" w14:textId="77777777">
        <w:trPr>
          <w:trHeight w:val="285"/>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B84A5A"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5022"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生活垃圾暂存点</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5428DC"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环卫部门外运处置</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020D2"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7C1CD"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20000kg</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AC94"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定期外运</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767E"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444D3A49" w14:textId="77777777">
        <w:trPr>
          <w:trHeight w:val="855"/>
        </w:trPr>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E2EDB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噪声</w:t>
            </w: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C61224"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厂房隔声、基础减振、固振</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2E3A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E2E0"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25dB(A)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0775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F9895"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1A0E4495" w14:textId="77777777">
        <w:trPr>
          <w:trHeight w:val="555"/>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C1D829"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8E8E5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基础减振、固振、顶部的外沿安装排风消声器、底部接水盘上安装柔性网或消声垫、进风口处安装进风消声器</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7533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DE0A"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25dB(A)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1D24"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1E36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r w:rsidR="00765D14" w14:paraId="3C8842A3" w14:textId="77777777">
        <w:trPr>
          <w:trHeight w:val="285"/>
        </w:trPr>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9D143" w14:textId="77777777" w:rsidR="00765D14" w:rsidRDefault="00765D14" w:rsidP="00765D14">
            <w:pPr>
              <w:jc w:val="center"/>
              <w:rPr>
                <w:rFonts w:ascii="宋体" w:hAnsi="宋体" w:cs="宋体"/>
                <w:color w:val="000000"/>
                <w:sz w:val="24"/>
                <w:szCs w:val="24"/>
              </w:rPr>
            </w:pPr>
          </w:p>
        </w:tc>
        <w:tc>
          <w:tcPr>
            <w:tcW w:w="5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8DB59A"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厂房隔声、基础减振、固振、进出口软连接</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D2F9"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2014年8月</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883B"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50dB(A)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4F6E1"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kern w:val="0"/>
                <w:sz w:val="24"/>
                <w:szCs w:val="24"/>
                <w:lang w:bidi="ar"/>
              </w:rPr>
              <w:t>正常</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FFF76" w14:textId="77777777" w:rsidR="00765D14" w:rsidRDefault="00765D14" w:rsidP="00765D14">
            <w:pPr>
              <w:widowControl/>
              <w:jc w:val="center"/>
              <w:textAlignment w:val="center"/>
              <w:rPr>
                <w:rFonts w:ascii="仿宋_GB2312" w:eastAsia="仿宋_GB2312" w:hAnsi="宋体" w:cs="仿宋_GB2312"/>
                <w:color w:val="000000"/>
                <w:kern w:val="0"/>
                <w:sz w:val="24"/>
                <w:szCs w:val="24"/>
                <w:lang w:bidi="ar"/>
              </w:rPr>
            </w:pPr>
            <w:r>
              <w:rPr>
                <w:rFonts w:ascii="仿宋_GB2312" w:eastAsia="仿宋_GB2312" w:hAnsi="宋体" w:cs="仿宋_GB2312" w:hint="eastAsia"/>
                <w:color w:val="000000"/>
                <w:sz w:val="24"/>
                <w:szCs w:val="24"/>
              </w:rPr>
              <w:t xml:space="preserve">唐县汇银木业有限公司 </w:t>
            </w:r>
          </w:p>
        </w:tc>
      </w:tr>
    </w:tbl>
    <w:p w14:paraId="527128ED" w14:textId="77777777" w:rsidR="00F66516" w:rsidRDefault="00F66516">
      <w:pPr>
        <w:spacing w:line="560" w:lineRule="exact"/>
        <w:jc w:val="left"/>
        <w:rPr>
          <w:rFonts w:eastAsia="黑体"/>
          <w:sz w:val="32"/>
          <w:szCs w:val="32"/>
        </w:rPr>
      </w:pPr>
    </w:p>
    <w:p w14:paraId="5A3BF166" w14:textId="77777777" w:rsidR="00F66516" w:rsidRDefault="00F66516">
      <w:pPr>
        <w:spacing w:line="560" w:lineRule="exact"/>
        <w:jc w:val="left"/>
        <w:rPr>
          <w:rFonts w:eastAsia="黑体"/>
          <w:sz w:val="32"/>
          <w:szCs w:val="32"/>
        </w:rPr>
      </w:pPr>
    </w:p>
    <w:p w14:paraId="48A8C613" w14:textId="77777777" w:rsidR="00F66516" w:rsidRDefault="00B1245C">
      <w:pPr>
        <w:spacing w:line="560" w:lineRule="exact"/>
        <w:ind w:firstLineChars="64" w:firstLine="205"/>
        <w:rPr>
          <w:rFonts w:eastAsia="黑体"/>
          <w:sz w:val="32"/>
          <w:szCs w:val="32"/>
        </w:rPr>
      </w:pPr>
      <w:r>
        <w:rPr>
          <w:rFonts w:eastAsia="黑体" w:hint="eastAsia"/>
          <w:sz w:val="32"/>
          <w:szCs w:val="32"/>
        </w:rPr>
        <w:lastRenderedPageBreak/>
        <w:t>四、建设项目环境影响评价及其他环境保护行政许可情况</w:t>
      </w: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2"/>
        <w:gridCol w:w="2013"/>
        <w:gridCol w:w="1531"/>
        <w:gridCol w:w="1531"/>
        <w:gridCol w:w="1729"/>
        <w:gridCol w:w="1530"/>
        <w:gridCol w:w="1560"/>
      </w:tblGrid>
      <w:tr w:rsidR="00F66516" w14:paraId="22682850" w14:textId="77777777">
        <w:trPr>
          <w:trHeight w:val="624"/>
          <w:jc w:val="center"/>
        </w:trPr>
        <w:tc>
          <w:tcPr>
            <w:tcW w:w="13326" w:type="dxa"/>
            <w:gridSpan w:val="7"/>
            <w:tcBorders>
              <w:top w:val="single" w:sz="4" w:space="0" w:color="auto"/>
              <w:left w:val="single" w:sz="4" w:space="0" w:color="auto"/>
              <w:bottom w:val="single" w:sz="4" w:space="0" w:color="auto"/>
              <w:right w:val="single" w:sz="4" w:space="0" w:color="auto"/>
            </w:tcBorders>
            <w:vAlign w:val="center"/>
          </w:tcPr>
          <w:p w14:paraId="0DC38F96" w14:textId="77777777" w:rsidR="00F66516" w:rsidRDefault="00B1245C">
            <w:pPr>
              <w:spacing w:line="560" w:lineRule="exact"/>
              <w:jc w:val="center"/>
              <w:rPr>
                <w:rFonts w:eastAsia="仿宋_GB2312"/>
                <w:b/>
                <w:sz w:val="28"/>
                <w:szCs w:val="28"/>
              </w:rPr>
            </w:pPr>
            <w:r>
              <w:rPr>
                <w:rFonts w:eastAsia="仿宋_GB2312"/>
                <w:sz w:val="32"/>
                <w:szCs w:val="32"/>
              </w:rPr>
              <w:br w:type="page"/>
            </w:r>
            <w:r>
              <w:rPr>
                <w:rFonts w:eastAsia="仿宋_GB2312" w:hint="eastAsia"/>
                <w:b/>
                <w:sz w:val="28"/>
                <w:szCs w:val="28"/>
              </w:rPr>
              <w:t>建设项目环境影响评价及其他环境保护行政许可情况</w:t>
            </w:r>
          </w:p>
        </w:tc>
      </w:tr>
      <w:tr w:rsidR="00F66516" w14:paraId="4424D4FF" w14:textId="77777777">
        <w:trPr>
          <w:trHeight w:val="624"/>
          <w:jc w:val="center"/>
        </w:trPr>
        <w:tc>
          <w:tcPr>
            <w:tcW w:w="3432" w:type="dxa"/>
            <w:tcBorders>
              <w:top w:val="single" w:sz="4" w:space="0" w:color="auto"/>
              <w:left w:val="single" w:sz="4" w:space="0" w:color="auto"/>
              <w:bottom w:val="single" w:sz="4" w:space="0" w:color="auto"/>
              <w:right w:val="single" w:sz="4" w:space="0" w:color="auto"/>
            </w:tcBorders>
            <w:vAlign w:val="center"/>
          </w:tcPr>
          <w:p w14:paraId="10DF4F18"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建设项目名称</w:t>
            </w:r>
          </w:p>
        </w:tc>
        <w:tc>
          <w:tcPr>
            <w:tcW w:w="2013" w:type="dxa"/>
            <w:tcBorders>
              <w:top w:val="single" w:sz="4" w:space="0" w:color="auto"/>
              <w:left w:val="single" w:sz="4" w:space="0" w:color="auto"/>
              <w:bottom w:val="single" w:sz="4" w:space="0" w:color="auto"/>
              <w:right w:val="single" w:sz="4" w:space="0" w:color="auto"/>
            </w:tcBorders>
            <w:vAlign w:val="center"/>
          </w:tcPr>
          <w:p w14:paraId="61EA10E0"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环评批复单位</w:t>
            </w:r>
          </w:p>
        </w:tc>
        <w:tc>
          <w:tcPr>
            <w:tcW w:w="1531" w:type="dxa"/>
            <w:tcBorders>
              <w:top w:val="single" w:sz="4" w:space="0" w:color="auto"/>
              <w:left w:val="single" w:sz="4" w:space="0" w:color="auto"/>
              <w:bottom w:val="single" w:sz="4" w:space="0" w:color="auto"/>
              <w:right w:val="single" w:sz="4" w:space="0" w:color="auto"/>
            </w:tcBorders>
            <w:vAlign w:val="center"/>
          </w:tcPr>
          <w:p w14:paraId="6B965450"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环评批复时间</w:t>
            </w:r>
          </w:p>
        </w:tc>
        <w:tc>
          <w:tcPr>
            <w:tcW w:w="1531" w:type="dxa"/>
            <w:tcBorders>
              <w:top w:val="single" w:sz="4" w:space="0" w:color="auto"/>
              <w:left w:val="single" w:sz="4" w:space="0" w:color="auto"/>
              <w:bottom w:val="single" w:sz="4" w:space="0" w:color="auto"/>
              <w:right w:val="single" w:sz="4" w:space="0" w:color="auto"/>
            </w:tcBorders>
            <w:vAlign w:val="center"/>
          </w:tcPr>
          <w:p w14:paraId="012D7355"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环评批复文号</w:t>
            </w:r>
          </w:p>
        </w:tc>
        <w:tc>
          <w:tcPr>
            <w:tcW w:w="1729" w:type="dxa"/>
            <w:tcBorders>
              <w:top w:val="single" w:sz="4" w:space="0" w:color="auto"/>
              <w:left w:val="single" w:sz="4" w:space="0" w:color="auto"/>
              <w:bottom w:val="single" w:sz="4" w:space="0" w:color="auto"/>
              <w:right w:val="single" w:sz="4" w:space="0" w:color="auto"/>
            </w:tcBorders>
            <w:vAlign w:val="center"/>
          </w:tcPr>
          <w:p w14:paraId="47AE3781"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竣工验收单位</w:t>
            </w:r>
          </w:p>
        </w:tc>
        <w:tc>
          <w:tcPr>
            <w:tcW w:w="1530" w:type="dxa"/>
            <w:tcBorders>
              <w:top w:val="single" w:sz="4" w:space="0" w:color="auto"/>
              <w:left w:val="single" w:sz="4" w:space="0" w:color="auto"/>
              <w:bottom w:val="single" w:sz="4" w:space="0" w:color="auto"/>
              <w:right w:val="single" w:sz="4" w:space="0" w:color="auto"/>
            </w:tcBorders>
            <w:vAlign w:val="center"/>
          </w:tcPr>
          <w:p w14:paraId="01942F7A"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竣工验收时间</w:t>
            </w:r>
          </w:p>
        </w:tc>
        <w:tc>
          <w:tcPr>
            <w:tcW w:w="1560" w:type="dxa"/>
            <w:tcBorders>
              <w:top w:val="single" w:sz="4" w:space="0" w:color="auto"/>
              <w:left w:val="single" w:sz="4" w:space="0" w:color="auto"/>
              <w:bottom w:val="single" w:sz="4" w:space="0" w:color="auto"/>
              <w:right w:val="single" w:sz="4" w:space="0" w:color="auto"/>
            </w:tcBorders>
            <w:vAlign w:val="center"/>
          </w:tcPr>
          <w:p w14:paraId="2CEE1192"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竣工验收文号</w:t>
            </w:r>
          </w:p>
        </w:tc>
      </w:tr>
      <w:tr w:rsidR="00F66516" w14:paraId="58A9E2DD" w14:textId="77777777">
        <w:trPr>
          <w:trHeight w:val="503"/>
          <w:jc w:val="center"/>
        </w:trPr>
        <w:tc>
          <w:tcPr>
            <w:tcW w:w="3432" w:type="dxa"/>
            <w:tcBorders>
              <w:top w:val="single" w:sz="4" w:space="0" w:color="auto"/>
              <w:left w:val="single" w:sz="4" w:space="0" w:color="auto"/>
              <w:bottom w:val="single" w:sz="4" w:space="0" w:color="auto"/>
              <w:right w:val="single" w:sz="4" w:space="0" w:color="auto"/>
            </w:tcBorders>
            <w:vAlign w:val="center"/>
          </w:tcPr>
          <w:p w14:paraId="540C2080"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年产</w:t>
            </w:r>
            <w:r>
              <w:rPr>
                <w:rFonts w:eastAsia="仿宋_GB2312" w:hint="eastAsia"/>
                <w:sz w:val="24"/>
              </w:rPr>
              <w:t>10</w:t>
            </w:r>
            <w:r>
              <w:rPr>
                <w:rFonts w:eastAsia="仿宋_GB2312" w:hint="eastAsia"/>
                <w:sz w:val="24"/>
              </w:rPr>
              <w:t>万立方米高档刨花板生产线</w:t>
            </w:r>
          </w:p>
        </w:tc>
        <w:tc>
          <w:tcPr>
            <w:tcW w:w="2013" w:type="dxa"/>
            <w:tcBorders>
              <w:top w:val="single" w:sz="4" w:space="0" w:color="auto"/>
              <w:left w:val="single" w:sz="4" w:space="0" w:color="auto"/>
              <w:bottom w:val="single" w:sz="4" w:space="0" w:color="auto"/>
              <w:right w:val="single" w:sz="4" w:space="0" w:color="auto"/>
            </w:tcBorders>
            <w:vAlign w:val="center"/>
          </w:tcPr>
          <w:p w14:paraId="7047B932"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保定市环境保护局</w:t>
            </w:r>
          </w:p>
        </w:tc>
        <w:tc>
          <w:tcPr>
            <w:tcW w:w="1531" w:type="dxa"/>
            <w:tcBorders>
              <w:top w:val="single" w:sz="4" w:space="0" w:color="auto"/>
              <w:left w:val="single" w:sz="4" w:space="0" w:color="auto"/>
              <w:bottom w:val="single" w:sz="4" w:space="0" w:color="auto"/>
              <w:right w:val="single" w:sz="4" w:space="0" w:color="auto"/>
            </w:tcBorders>
            <w:vAlign w:val="center"/>
          </w:tcPr>
          <w:p w14:paraId="0A98A62F"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2012.12.12</w:t>
            </w:r>
          </w:p>
        </w:tc>
        <w:tc>
          <w:tcPr>
            <w:tcW w:w="1531" w:type="dxa"/>
            <w:tcBorders>
              <w:top w:val="single" w:sz="4" w:space="0" w:color="auto"/>
              <w:left w:val="single" w:sz="4" w:space="0" w:color="auto"/>
              <w:bottom w:val="single" w:sz="4" w:space="0" w:color="auto"/>
              <w:right w:val="single" w:sz="4" w:space="0" w:color="auto"/>
            </w:tcBorders>
            <w:vAlign w:val="center"/>
          </w:tcPr>
          <w:p w14:paraId="1D2C05A9"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保环书【</w:t>
            </w:r>
            <w:r>
              <w:rPr>
                <w:rFonts w:eastAsia="仿宋_GB2312" w:hint="eastAsia"/>
                <w:sz w:val="24"/>
              </w:rPr>
              <w:t>2012</w:t>
            </w:r>
            <w:r>
              <w:rPr>
                <w:rFonts w:eastAsia="仿宋_GB2312" w:hint="eastAsia"/>
                <w:sz w:val="24"/>
              </w:rPr>
              <w:t>】</w:t>
            </w:r>
            <w:r>
              <w:rPr>
                <w:rFonts w:eastAsia="仿宋_GB2312" w:hint="eastAsia"/>
                <w:sz w:val="24"/>
              </w:rPr>
              <w:t>50</w:t>
            </w:r>
            <w:r>
              <w:rPr>
                <w:rFonts w:eastAsia="仿宋_GB2312" w:hint="eastAsia"/>
                <w:sz w:val="24"/>
              </w:rPr>
              <w:t>号</w:t>
            </w:r>
          </w:p>
        </w:tc>
        <w:tc>
          <w:tcPr>
            <w:tcW w:w="1729" w:type="dxa"/>
            <w:tcBorders>
              <w:top w:val="single" w:sz="4" w:space="0" w:color="auto"/>
              <w:left w:val="single" w:sz="4" w:space="0" w:color="auto"/>
              <w:bottom w:val="single" w:sz="4" w:space="0" w:color="auto"/>
              <w:right w:val="single" w:sz="4" w:space="0" w:color="auto"/>
            </w:tcBorders>
            <w:vAlign w:val="center"/>
          </w:tcPr>
          <w:p w14:paraId="3CE1DACB"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保定市环境保护局</w:t>
            </w:r>
          </w:p>
        </w:tc>
        <w:tc>
          <w:tcPr>
            <w:tcW w:w="1530" w:type="dxa"/>
            <w:tcBorders>
              <w:top w:val="single" w:sz="4" w:space="0" w:color="auto"/>
              <w:left w:val="single" w:sz="4" w:space="0" w:color="auto"/>
              <w:bottom w:val="single" w:sz="4" w:space="0" w:color="auto"/>
              <w:right w:val="single" w:sz="4" w:space="0" w:color="auto"/>
            </w:tcBorders>
            <w:vAlign w:val="center"/>
          </w:tcPr>
          <w:p w14:paraId="3F9372A4"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2015.3.9</w:t>
            </w:r>
          </w:p>
        </w:tc>
        <w:tc>
          <w:tcPr>
            <w:tcW w:w="1560" w:type="dxa"/>
            <w:tcBorders>
              <w:top w:val="single" w:sz="4" w:space="0" w:color="auto"/>
              <w:left w:val="single" w:sz="4" w:space="0" w:color="auto"/>
              <w:bottom w:val="single" w:sz="4" w:space="0" w:color="auto"/>
              <w:right w:val="single" w:sz="4" w:space="0" w:color="auto"/>
            </w:tcBorders>
            <w:vAlign w:val="center"/>
          </w:tcPr>
          <w:p w14:paraId="16A1CFB4" w14:textId="77777777" w:rsidR="00F66516" w:rsidRDefault="00B1245C">
            <w:pPr>
              <w:widowControl/>
              <w:spacing w:before="100" w:beforeAutospacing="1" w:after="100" w:afterAutospacing="1"/>
              <w:ind w:left="-105"/>
              <w:jc w:val="center"/>
              <w:rPr>
                <w:rFonts w:eastAsia="仿宋_GB2312"/>
                <w:sz w:val="24"/>
              </w:rPr>
            </w:pPr>
            <w:r>
              <w:rPr>
                <w:rFonts w:eastAsia="仿宋_GB2312" w:hint="eastAsia"/>
                <w:sz w:val="24"/>
              </w:rPr>
              <w:t>保环验【</w:t>
            </w:r>
            <w:r>
              <w:rPr>
                <w:rFonts w:eastAsia="仿宋_GB2312" w:hint="eastAsia"/>
                <w:sz w:val="24"/>
              </w:rPr>
              <w:t>2015</w:t>
            </w:r>
            <w:r>
              <w:rPr>
                <w:rFonts w:eastAsia="仿宋_GB2312" w:hint="eastAsia"/>
                <w:sz w:val="24"/>
              </w:rPr>
              <w:t>】</w:t>
            </w:r>
            <w:r>
              <w:rPr>
                <w:rFonts w:eastAsia="仿宋_GB2312" w:hint="eastAsia"/>
                <w:sz w:val="24"/>
              </w:rPr>
              <w:t>13</w:t>
            </w:r>
            <w:r>
              <w:rPr>
                <w:rFonts w:eastAsia="仿宋_GB2312" w:hint="eastAsia"/>
                <w:sz w:val="24"/>
              </w:rPr>
              <w:t>号</w:t>
            </w:r>
          </w:p>
        </w:tc>
      </w:tr>
      <w:tr w:rsidR="00F66516" w14:paraId="0A75C6F5" w14:textId="77777777">
        <w:trPr>
          <w:trHeight w:val="503"/>
          <w:jc w:val="center"/>
        </w:trPr>
        <w:tc>
          <w:tcPr>
            <w:tcW w:w="3432" w:type="dxa"/>
            <w:tcBorders>
              <w:top w:val="single" w:sz="4" w:space="0" w:color="auto"/>
              <w:left w:val="single" w:sz="4" w:space="0" w:color="auto"/>
              <w:bottom w:val="single" w:sz="4" w:space="0" w:color="auto"/>
              <w:right w:val="single" w:sz="4" w:space="0" w:color="auto"/>
            </w:tcBorders>
            <w:vAlign w:val="center"/>
          </w:tcPr>
          <w:p w14:paraId="08711427" w14:textId="77777777" w:rsidR="00F66516" w:rsidRDefault="00F66516">
            <w:pPr>
              <w:spacing w:line="560" w:lineRule="exact"/>
              <w:ind w:leftChars="-50" w:left="-105" w:rightChars="-50" w:right="-105"/>
              <w:jc w:val="center"/>
              <w:rPr>
                <w:rFonts w:eastAsia="仿宋_GB2312"/>
                <w:sz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751EC3CD" w14:textId="77777777" w:rsidR="00F66516" w:rsidRDefault="00F66516">
            <w:pPr>
              <w:spacing w:line="560" w:lineRule="exact"/>
              <w:ind w:leftChars="-50" w:left="-105" w:rightChars="-50" w:right="-105"/>
              <w:jc w:val="center"/>
              <w:rPr>
                <w:rFonts w:eastAsia="仿宋_GB2312"/>
                <w:sz w:val="24"/>
              </w:rPr>
            </w:pPr>
          </w:p>
        </w:tc>
        <w:tc>
          <w:tcPr>
            <w:tcW w:w="1531" w:type="dxa"/>
            <w:tcBorders>
              <w:top w:val="single" w:sz="4" w:space="0" w:color="auto"/>
              <w:left w:val="single" w:sz="4" w:space="0" w:color="auto"/>
              <w:bottom w:val="single" w:sz="4" w:space="0" w:color="auto"/>
              <w:right w:val="single" w:sz="4" w:space="0" w:color="auto"/>
            </w:tcBorders>
            <w:vAlign w:val="center"/>
          </w:tcPr>
          <w:p w14:paraId="384A930C" w14:textId="77777777" w:rsidR="00F66516" w:rsidRDefault="00F66516">
            <w:pPr>
              <w:spacing w:line="560" w:lineRule="exact"/>
              <w:ind w:leftChars="-50" w:left="-105" w:rightChars="-50" w:right="-105"/>
              <w:jc w:val="center"/>
              <w:rPr>
                <w:rFonts w:eastAsia="仿宋_GB2312"/>
                <w:sz w:val="24"/>
              </w:rPr>
            </w:pPr>
          </w:p>
        </w:tc>
        <w:tc>
          <w:tcPr>
            <w:tcW w:w="1531" w:type="dxa"/>
            <w:tcBorders>
              <w:top w:val="single" w:sz="4" w:space="0" w:color="auto"/>
              <w:left w:val="single" w:sz="4" w:space="0" w:color="auto"/>
              <w:bottom w:val="single" w:sz="4" w:space="0" w:color="auto"/>
              <w:right w:val="single" w:sz="4" w:space="0" w:color="auto"/>
            </w:tcBorders>
            <w:vAlign w:val="center"/>
          </w:tcPr>
          <w:p w14:paraId="1FF80BB4" w14:textId="77777777" w:rsidR="00F66516" w:rsidRDefault="00F66516">
            <w:pPr>
              <w:spacing w:line="560" w:lineRule="exact"/>
              <w:ind w:leftChars="-50" w:left="-105" w:rightChars="-50" w:right="-105"/>
              <w:jc w:val="center"/>
              <w:rPr>
                <w:rFonts w:eastAsia="仿宋_GB2312"/>
                <w:sz w:val="24"/>
              </w:rPr>
            </w:pPr>
          </w:p>
        </w:tc>
        <w:tc>
          <w:tcPr>
            <w:tcW w:w="1729" w:type="dxa"/>
            <w:tcBorders>
              <w:top w:val="single" w:sz="4" w:space="0" w:color="auto"/>
              <w:left w:val="single" w:sz="4" w:space="0" w:color="auto"/>
              <w:bottom w:val="single" w:sz="4" w:space="0" w:color="auto"/>
              <w:right w:val="single" w:sz="4" w:space="0" w:color="auto"/>
            </w:tcBorders>
            <w:vAlign w:val="center"/>
          </w:tcPr>
          <w:p w14:paraId="09E5B1CA" w14:textId="77777777" w:rsidR="00F66516" w:rsidRDefault="00F66516">
            <w:pPr>
              <w:spacing w:line="560" w:lineRule="exact"/>
              <w:ind w:leftChars="-50" w:left="-105" w:rightChars="-50" w:right="-105"/>
              <w:jc w:val="center"/>
              <w:rPr>
                <w:rFonts w:eastAsia="仿宋_GB2312"/>
                <w:sz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4BE24B1A" w14:textId="77777777" w:rsidR="00F66516" w:rsidRDefault="00F66516">
            <w:pPr>
              <w:spacing w:line="560" w:lineRule="exact"/>
              <w:ind w:leftChars="-50" w:left="-105" w:rightChars="-50" w:right="-105"/>
              <w:jc w:val="center"/>
              <w:rPr>
                <w:rFonts w:eastAsia="仿宋_GB2312"/>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4368118B" w14:textId="77777777" w:rsidR="00F66516" w:rsidRDefault="00F66516">
            <w:pPr>
              <w:spacing w:line="560" w:lineRule="exact"/>
              <w:ind w:leftChars="-50" w:left="-105" w:rightChars="-50" w:right="-105"/>
              <w:jc w:val="center"/>
              <w:rPr>
                <w:rFonts w:eastAsia="仿宋_GB2312"/>
                <w:sz w:val="24"/>
              </w:rPr>
            </w:pPr>
          </w:p>
        </w:tc>
      </w:tr>
      <w:tr w:rsidR="00F66516" w14:paraId="3EB86CB4" w14:textId="77777777">
        <w:trPr>
          <w:trHeight w:val="503"/>
          <w:jc w:val="center"/>
        </w:trPr>
        <w:tc>
          <w:tcPr>
            <w:tcW w:w="3432" w:type="dxa"/>
            <w:tcBorders>
              <w:top w:val="single" w:sz="4" w:space="0" w:color="auto"/>
              <w:left w:val="single" w:sz="4" w:space="0" w:color="auto"/>
              <w:bottom w:val="single" w:sz="4" w:space="0" w:color="auto"/>
              <w:right w:val="single" w:sz="4" w:space="0" w:color="auto"/>
            </w:tcBorders>
            <w:vAlign w:val="center"/>
          </w:tcPr>
          <w:p w14:paraId="635E6717" w14:textId="77777777" w:rsidR="00F66516" w:rsidRDefault="00B1245C">
            <w:pPr>
              <w:spacing w:line="560" w:lineRule="exact"/>
              <w:ind w:leftChars="-50" w:left="-105" w:rightChars="-50" w:right="-105"/>
              <w:jc w:val="center"/>
              <w:rPr>
                <w:rFonts w:eastAsia="仿宋_GB2312"/>
                <w:sz w:val="24"/>
              </w:rPr>
            </w:pPr>
            <w:r>
              <w:rPr>
                <w:rFonts w:eastAsia="仿宋_GB2312"/>
                <w:sz w:val="24"/>
              </w:rPr>
              <w:t>…</w:t>
            </w:r>
          </w:p>
        </w:tc>
        <w:tc>
          <w:tcPr>
            <w:tcW w:w="2013" w:type="dxa"/>
            <w:tcBorders>
              <w:top w:val="single" w:sz="4" w:space="0" w:color="auto"/>
              <w:left w:val="single" w:sz="4" w:space="0" w:color="auto"/>
              <w:bottom w:val="single" w:sz="4" w:space="0" w:color="auto"/>
              <w:right w:val="single" w:sz="4" w:space="0" w:color="auto"/>
            </w:tcBorders>
            <w:vAlign w:val="center"/>
          </w:tcPr>
          <w:p w14:paraId="37A5BF23" w14:textId="77777777" w:rsidR="00F66516" w:rsidRDefault="00F66516">
            <w:pPr>
              <w:spacing w:line="560" w:lineRule="exact"/>
              <w:ind w:leftChars="-50" w:left="-105" w:rightChars="-50" w:right="-105"/>
              <w:jc w:val="center"/>
              <w:rPr>
                <w:rFonts w:eastAsia="仿宋_GB2312"/>
                <w:sz w:val="24"/>
              </w:rPr>
            </w:pPr>
          </w:p>
        </w:tc>
        <w:tc>
          <w:tcPr>
            <w:tcW w:w="1531" w:type="dxa"/>
            <w:tcBorders>
              <w:top w:val="single" w:sz="4" w:space="0" w:color="auto"/>
              <w:left w:val="single" w:sz="4" w:space="0" w:color="auto"/>
              <w:bottom w:val="single" w:sz="4" w:space="0" w:color="auto"/>
              <w:right w:val="single" w:sz="4" w:space="0" w:color="auto"/>
            </w:tcBorders>
            <w:vAlign w:val="center"/>
          </w:tcPr>
          <w:p w14:paraId="6CA27D20" w14:textId="77777777" w:rsidR="00F66516" w:rsidRDefault="00F66516">
            <w:pPr>
              <w:spacing w:line="560" w:lineRule="exact"/>
              <w:ind w:leftChars="-50" w:left="-105" w:rightChars="-50" w:right="-105"/>
              <w:jc w:val="center"/>
              <w:rPr>
                <w:rFonts w:eastAsia="仿宋_GB2312"/>
                <w:sz w:val="24"/>
              </w:rPr>
            </w:pPr>
          </w:p>
        </w:tc>
        <w:tc>
          <w:tcPr>
            <w:tcW w:w="1531" w:type="dxa"/>
            <w:tcBorders>
              <w:top w:val="single" w:sz="4" w:space="0" w:color="auto"/>
              <w:left w:val="single" w:sz="4" w:space="0" w:color="auto"/>
              <w:bottom w:val="single" w:sz="4" w:space="0" w:color="auto"/>
              <w:right w:val="single" w:sz="4" w:space="0" w:color="auto"/>
            </w:tcBorders>
            <w:vAlign w:val="center"/>
          </w:tcPr>
          <w:p w14:paraId="30A7258B" w14:textId="77777777" w:rsidR="00F66516" w:rsidRDefault="00F66516">
            <w:pPr>
              <w:spacing w:line="560" w:lineRule="exact"/>
              <w:ind w:leftChars="-50" w:left="-105" w:rightChars="-50" w:right="-105"/>
              <w:jc w:val="center"/>
              <w:rPr>
                <w:rFonts w:eastAsia="仿宋_GB2312"/>
                <w:sz w:val="24"/>
              </w:rPr>
            </w:pPr>
          </w:p>
        </w:tc>
        <w:tc>
          <w:tcPr>
            <w:tcW w:w="1729" w:type="dxa"/>
            <w:tcBorders>
              <w:top w:val="single" w:sz="4" w:space="0" w:color="auto"/>
              <w:left w:val="single" w:sz="4" w:space="0" w:color="auto"/>
              <w:bottom w:val="single" w:sz="4" w:space="0" w:color="auto"/>
              <w:right w:val="single" w:sz="4" w:space="0" w:color="auto"/>
            </w:tcBorders>
            <w:vAlign w:val="center"/>
          </w:tcPr>
          <w:p w14:paraId="17581526" w14:textId="77777777" w:rsidR="00F66516" w:rsidRDefault="00F66516">
            <w:pPr>
              <w:spacing w:line="560" w:lineRule="exact"/>
              <w:ind w:leftChars="-50" w:left="-105" w:rightChars="-50" w:right="-105"/>
              <w:jc w:val="center"/>
              <w:rPr>
                <w:rFonts w:eastAsia="仿宋_GB2312"/>
                <w:sz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29300981" w14:textId="77777777" w:rsidR="00F66516" w:rsidRDefault="00F66516">
            <w:pPr>
              <w:spacing w:line="560" w:lineRule="exact"/>
              <w:ind w:leftChars="-50" w:left="-105" w:rightChars="-50" w:right="-105"/>
              <w:jc w:val="center"/>
              <w:rPr>
                <w:rFonts w:eastAsia="仿宋_GB2312"/>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32E96445" w14:textId="77777777" w:rsidR="00F66516" w:rsidRDefault="00F66516">
            <w:pPr>
              <w:spacing w:line="560" w:lineRule="exact"/>
              <w:ind w:leftChars="-50" w:left="-105" w:rightChars="-50" w:right="-105"/>
              <w:jc w:val="center"/>
              <w:rPr>
                <w:rFonts w:eastAsia="仿宋_GB2312"/>
                <w:sz w:val="24"/>
              </w:rPr>
            </w:pPr>
          </w:p>
        </w:tc>
      </w:tr>
      <w:tr w:rsidR="00F66516" w14:paraId="798BE2A2" w14:textId="77777777">
        <w:trPr>
          <w:trHeight w:val="503"/>
          <w:jc w:val="center"/>
        </w:trPr>
        <w:tc>
          <w:tcPr>
            <w:tcW w:w="3432" w:type="dxa"/>
            <w:tcBorders>
              <w:top w:val="single" w:sz="4" w:space="0" w:color="auto"/>
              <w:left w:val="single" w:sz="4" w:space="0" w:color="auto"/>
              <w:bottom w:val="single" w:sz="4" w:space="0" w:color="auto"/>
              <w:right w:val="single" w:sz="4" w:space="0" w:color="auto"/>
            </w:tcBorders>
            <w:vAlign w:val="center"/>
          </w:tcPr>
          <w:p w14:paraId="442F13BA"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其他环境保护行政许可情况</w:t>
            </w:r>
          </w:p>
        </w:tc>
        <w:tc>
          <w:tcPr>
            <w:tcW w:w="9894" w:type="dxa"/>
            <w:gridSpan w:val="6"/>
            <w:tcBorders>
              <w:top w:val="single" w:sz="4" w:space="0" w:color="auto"/>
              <w:left w:val="single" w:sz="4" w:space="0" w:color="auto"/>
              <w:bottom w:val="single" w:sz="4" w:space="0" w:color="auto"/>
              <w:right w:val="single" w:sz="4" w:space="0" w:color="auto"/>
            </w:tcBorders>
            <w:vAlign w:val="center"/>
          </w:tcPr>
          <w:p w14:paraId="5D149458" w14:textId="77777777" w:rsidR="00F66516" w:rsidRDefault="00F66516">
            <w:pPr>
              <w:spacing w:line="560" w:lineRule="exact"/>
              <w:ind w:leftChars="-50" w:left="-105" w:rightChars="-50" w:right="-105"/>
              <w:jc w:val="center"/>
              <w:rPr>
                <w:rFonts w:eastAsia="仿宋_GB2312"/>
                <w:sz w:val="24"/>
              </w:rPr>
            </w:pPr>
          </w:p>
        </w:tc>
      </w:tr>
    </w:tbl>
    <w:p w14:paraId="06826BEC" w14:textId="77777777" w:rsidR="00F66516" w:rsidRDefault="00F66516">
      <w:pPr>
        <w:spacing w:line="560" w:lineRule="exact"/>
        <w:ind w:firstLineChars="64" w:firstLine="205"/>
        <w:rPr>
          <w:rFonts w:eastAsia="黑体"/>
          <w:sz w:val="32"/>
          <w:szCs w:val="32"/>
        </w:rPr>
      </w:pPr>
    </w:p>
    <w:p w14:paraId="5472F501" w14:textId="77777777" w:rsidR="00F66516" w:rsidRDefault="00F66516">
      <w:pPr>
        <w:spacing w:line="560" w:lineRule="exact"/>
        <w:ind w:firstLineChars="64" w:firstLine="205"/>
        <w:rPr>
          <w:rFonts w:eastAsia="黑体"/>
          <w:sz w:val="32"/>
          <w:szCs w:val="32"/>
        </w:rPr>
      </w:pPr>
    </w:p>
    <w:p w14:paraId="592E1103" w14:textId="77777777" w:rsidR="00F66516" w:rsidRDefault="00F66516">
      <w:pPr>
        <w:spacing w:line="560" w:lineRule="exact"/>
        <w:ind w:firstLineChars="64" w:firstLine="205"/>
        <w:rPr>
          <w:rFonts w:eastAsia="黑体"/>
          <w:sz w:val="32"/>
          <w:szCs w:val="32"/>
        </w:rPr>
      </w:pPr>
    </w:p>
    <w:p w14:paraId="574F7E46" w14:textId="77777777" w:rsidR="00F66516" w:rsidRDefault="00F66516">
      <w:pPr>
        <w:spacing w:line="560" w:lineRule="exact"/>
        <w:ind w:firstLineChars="64" w:firstLine="205"/>
        <w:rPr>
          <w:rFonts w:eastAsia="黑体"/>
          <w:sz w:val="32"/>
          <w:szCs w:val="32"/>
        </w:rPr>
      </w:pPr>
    </w:p>
    <w:p w14:paraId="1FAC29A2" w14:textId="77777777" w:rsidR="00F66516" w:rsidRDefault="00F66516">
      <w:pPr>
        <w:spacing w:line="560" w:lineRule="exact"/>
        <w:ind w:firstLineChars="64" w:firstLine="205"/>
        <w:rPr>
          <w:rFonts w:eastAsia="黑体"/>
          <w:sz w:val="32"/>
          <w:szCs w:val="32"/>
        </w:rPr>
      </w:pPr>
    </w:p>
    <w:p w14:paraId="2AC5FC67" w14:textId="77777777" w:rsidR="00F66516" w:rsidRDefault="00F66516">
      <w:pPr>
        <w:spacing w:line="560" w:lineRule="exact"/>
        <w:ind w:firstLineChars="64" w:firstLine="205"/>
        <w:rPr>
          <w:rFonts w:eastAsia="黑体"/>
          <w:sz w:val="32"/>
          <w:szCs w:val="32"/>
        </w:rPr>
      </w:pPr>
    </w:p>
    <w:p w14:paraId="0870B903" w14:textId="77777777" w:rsidR="00F66516" w:rsidRDefault="00F66516">
      <w:pPr>
        <w:spacing w:line="560" w:lineRule="exact"/>
        <w:ind w:firstLineChars="64" w:firstLine="205"/>
        <w:rPr>
          <w:rFonts w:eastAsia="黑体"/>
          <w:sz w:val="32"/>
          <w:szCs w:val="32"/>
        </w:rPr>
      </w:pPr>
    </w:p>
    <w:p w14:paraId="67766767" w14:textId="77777777" w:rsidR="00F66516" w:rsidRDefault="00F66516">
      <w:pPr>
        <w:spacing w:line="560" w:lineRule="exact"/>
        <w:ind w:firstLineChars="64" w:firstLine="205"/>
        <w:rPr>
          <w:rFonts w:eastAsia="黑体"/>
          <w:sz w:val="32"/>
          <w:szCs w:val="32"/>
        </w:rPr>
      </w:pPr>
    </w:p>
    <w:p w14:paraId="4469C6EA" w14:textId="77777777" w:rsidR="00F66516" w:rsidRDefault="00B1245C">
      <w:pPr>
        <w:spacing w:line="560" w:lineRule="exact"/>
        <w:ind w:firstLineChars="64" w:firstLine="205"/>
        <w:rPr>
          <w:rFonts w:eastAsia="黑体"/>
          <w:sz w:val="32"/>
          <w:szCs w:val="32"/>
        </w:rPr>
      </w:pPr>
      <w:r>
        <w:rPr>
          <w:rFonts w:eastAsia="黑体" w:hint="eastAsia"/>
          <w:sz w:val="32"/>
          <w:szCs w:val="32"/>
        </w:rPr>
        <w:lastRenderedPageBreak/>
        <w:t>五、突发环境事件应急预案</w:t>
      </w:r>
    </w:p>
    <w:tbl>
      <w:tblPr>
        <w:tblW w:w="13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4159"/>
        <w:gridCol w:w="2449"/>
        <w:gridCol w:w="6124"/>
      </w:tblGrid>
      <w:tr w:rsidR="00F66516" w14:paraId="20A2CD79" w14:textId="77777777">
        <w:trPr>
          <w:trHeight w:val="624"/>
          <w:jc w:val="center"/>
        </w:trPr>
        <w:tc>
          <w:tcPr>
            <w:tcW w:w="13354" w:type="dxa"/>
            <w:gridSpan w:val="4"/>
            <w:tcBorders>
              <w:top w:val="single" w:sz="4" w:space="0" w:color="auto"/>
              <w:left w:val="single" w:sz="4" w:space="0" w:color="auto"/>
              <w:bottom w:val="single" w:sz="4" w:space="0" w:color="auto"/>
              <w:right w:val="single" w:sz="4" w:space="0" w:color="auto"/>
            </w:tcBorders>
            <w:vAlign w:val="center"/>
          </w:tcPr>
          <w:p w14:paraId="2900D973" w14:textId="77777777" w:rsidR="00F66516" w:rsidRDefault="00B1245C">
            <w:pPr>
              <w:spacing w:line="560" w:lineRule="exact"/>
              <w:jc w:val="center"/>
              <w:rPr>
                <w:rFonts w:eastAsia="仿宋_GB2312"/>
                <w:b/>
                <w:sz w:val="28"/>
                <w:szCs w:val="28"/>
              </w:rPr>
            </w:pPr>
            <w:r>
              <w:rPr>
                <w:rFonts w:eastAsia="仿宋_GB2312" w:hint="eastAsia"/>
                <w:b/>
                <w:sz w:val="28"/>
                <w:szCs w:val="28"/>
              </w:rPr>
              <w:t>突发环境事件应急预案</w:t>
            </w:r>
          </w:p>
        </w:tc>
      </w:tr>
      <w:tr w:rsidR="00F66516" w14:paraId="4A7B86AC" w14:textId="77777777">
        <w:trPr>
          <w:trHeight w:val="1015"/>
          <w:jc w:val="center"/>
        </w:trPr>
        <w:tc>
          <w:tcPr>
            <w:tcW w:w="622" w:type="dxa"/>
            <w:tcBorders>
              <w:top w:val="single" w:sz="4" w:space="0" w:color="auto"/>
              <w:left w:val="single" w:sz="4" w:space="0" w:color="auto"/>
              <w:bottom w:val="single" w:sz="4" w:space="0" w:color="auto"/>
              <w:right w:val="single" w:sz="4" w:space="0" w:color="auto"/>
            </w:tcBorders>
            <w:vAlign w:val="center"/>
          </w:tcPr>
          <w:p w14:paraId="20B15361"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备案部门</w:t>
            </w:r>
          </w:p>
        </w:tc>
        <w:tc>
          <w:tcPr>
            <w:tcW w:w="4159" w:type="dxa"/>
            <w:tcBorders>
              <w:top w:val="single" w:sz="4" w:space="0" w:color="auto"/>
              <w:left w:val="single" w:sz="4" w:space="0" w:color="auto"/>
              <w:bottom w:val="single" w:sz="4" w:space="0" w:color="auto"/>
              <w:right w:val="single" w:sz="4" w:space="0" w:color="auto"/>
            </w:tcBorders>
            <w:vAlign w:val="center"/>
          </w:tcPr>
          <w:p w14:paraId="4DD88176"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唐县环境保护局</w:t>
            </w:r>
          </w:p>
        </w:tc>
        <w:tc>
          <w:tcPr>
            <w:tcW w:w="2449" w:type="dxa"/>
            <w:tcBorders>
              <w:top w:val="single" w:sz="4" w:space="0" w:color="auto"/>
              <w:left w:val="single" w:sz="4" w:space="0" w:color="auto"/>
              <w:bottom w:val="single" w:sz="4" w:space="0" w:color="auto"/>
              <w:right w:val="single" w:sz="4" w:space="0" w:color="auto"/>
            </w:tcBorders>
            <w:vAlign w:val="center"/>
          </w:tcPr>
          <w:p w14:paraId="05EB61D0"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备案时间</w:t>
            </w:r>
          </w:p>
        </w:tc>
        <w:tc>
          <w:tcPr>
            <w:tcW w:w="6124" w:type="dxa"/>
            <w:tcBorders>
              <w:top w:val="single" w:sz="4" w:space="0" w:color="auto"/>
              <w:left w:val="single" w:sz="4" w:space="0" w:color="auto"/>
              <w:bottom w:val="single" w:sz="4" w:space="0" w:color="auto"/>
              <w:right w:val="single" w:sz="4" w:space="0" w:color="auto"/>
            </w:tcBorders>
            <w:vAlign w:val="center"/>
          </w:tcPr>
          <w:p w14:paraId="32142927"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2017.2.9</w:t>
            </w:r>
          </w:p>
        </w:tc>
      </w:tr>
      <w:tr w:rsidR="00F66516" w14:paraId="001D518E" w14:textId="77777777">
        <w:trPr>
          <w:trHeight w:val="2643"/>
          <w:jc w:val="center"/>
        </w:trPr>
        <w:tc>
          <w:tcPr>
            <w:tcW w:w="622" w:type="dxa"/>
            <w:tcBorders>
              <w:top w:val="single" w:sz="4" w:space="0" w:color="auto"/>
              <w:left w:val="single" w:sz="4" w:space="0" w:color="auto"/>
              <w:bottom w:val="single" w:sz="4" w:space="0" w:color="auto"/>
              <w:right w:val="single" w:sz="4" w:space="0" w:color="auto"/>
            </w:tcBorders>
            <w:vAlign w:val="center"/>
          </w:tcPr>
          <w:p w14:paraId="7FEA5596" w14:textId="77777777" w:rsidR="00F66516" w:rsidRDefault="00B1245C">
            <w:pPr>
              <w:spacing w:line="560" w:lineRule="exact"/>
              <w:ind w:leftChars="-50" w:left="-105" w:rightChars="-50" w:right="-105"/>
              <w:jc w:val="center"/>
              <w:rPr>
                <w:rFonts w:eastAsia="仿宋_GB2312"/>
                <w:sz w:val="24"/>
              </w:rPr>
            </w:pPr>
            <w:r>
              <w:rPr>
                <w:rFonts w:eastAsia="仿宋_GB2312" w:hint="eastAsia"/>
                <w:sz w:val="24"/>
              </w:rPr>
              <w:t>主要内容</w:t>
            </w:r>
          </w:p>
        </w:tc>
        <w:tc>
          <w:tcPr>
            <w:tcW w:w="12732" w:type="dxa"/>
            <w:gridSpan w:val="3"/>
            <w:tcBorders>
              <w:top w:val="single" w:sz="4" w:space="0" w:color="auto"/>
              <w:left w:val="single" w:sz="4" w:space="0" w:color="auto"/>
              <w:bottom w:val="single" w:sz="4" w:space="0" w:color="auto"/>
              <w:right w:val="single" w:sz="4" w:space="0" w:color="auto"/>
            </w:tcBorders>
            <w:vAlign w:val="center"/>
          </w:tcPr>
          <w:p w14:paraId="5BE26B47" w14:textId="77777777" w:rsidR="00F66516" w:rsidRDefault="00B1245C">
            <w:pPr>
              <w:pStyle w:val="1"/>
              <w:numPr>
                <w:ilvl w:val="0"/>
                <w:numId w:val="1"/>
              </w:numPr>
              <w:kinsoku w:val="0"/>
              <w:overflowPunct w:val="0"/>
              <w:spacing w:before="178"/>
              <w:ind w:firstLineChars="200" w:firstLine="602"/>
              <w:jc w:val="both"/>
              <w:rPr>
                <w:rFonts w:eastAsia="仿宋_GB2312"/>
                <w:bCs/>
                <w:kern w:val="2"/>
                <w:sz w:val="30"/>
                <w:szCs w:val="30"/>
              </w:rPr>
            </w:pPr>
            <w:r>
              <w:rPr>
                <w:rFonts w:eastAsia="仿宋_GB2312" w:hint="eastAsia"/>
                <w:bCs/>
                <w:kern w:val="2"/>
                <w:sz w:val="30"/>
                <w:szCs w:val="30"/>
              </w:rPr>
              <w:t>组织指挥与职责</w:t>
            </w:r>
            <w:r>
              <w:rPr>
                <w:rFonts w:eastAsia="仿宋_GB2312" w:hint="eastAsia"/>
                <w:bCs/>
                <w:kern w:val="2"/>
                <w:sz w:val="30"/>
                <w:szCs w:val="30"/>
              </w:rPr>
              <w:t xml:space="preserve"> </w:t>
            </w:r>
          </w:p>
          <w:p w14:paraId="183A7284" w14:textId="77777777" w:rsidR="00F66516" w:rsidRDefault="00B1245C">
            <w:pPr>
              <w:pStyle w:val="1"/>
              <w:kinsoku w:val="0"/>
              <w:overflowPunct w:val="0"/>
              <w:spacing w:before="178"/>
              <w:ind w:firstLineChars="200" w:firstLine="562"/>
              <w:jc w:val="both"/>
              <w:rPr>
                <w:rFonts w:eastAsia="仿宋_GB2312"/>
                <w:bCs/>
                <w:kern w:val="2"/>
                <w:sz w:val="28"/>
                <w:szCs w:val="28"/>
              </w:rPr>
            </w:pPr>
            <w:r>
              <w:rPr>
                <w:rFonts w:eastAsia="仿宋_GB2312" w:hint="eastAsia"/>
                <w:bCs/>
                <w:kern w:val="2"/>
                <w:sz w:val="28"/>
                <w:szCs w:val="28"/>
              </w:rPr>
              <w:t xml:space="preserve">4.1 </w:t>
            </w:r>
            <w:r>
              <w:rPr>
                <w:rFonts w:eastAsia="仿宋_GB2312" w:hint="eastAsia"/>
                <w:bCs/>
                <w:kern w:val="2"/>
                <w:sz w:val="28"/>
                <w:szCs w:val="28"/>
              </w:rPr>
              <w:t>应急组织指挥机构与体系</w:t>
            </w:r>
            <w:r>
              <w:rPr>
                <w:rFonts w:eastAsia="仿宋_GB2312" w:hint="eastAsia"/>
                <w:bCs/>
                <w:kern w:val="2"/>
                <w:sz w:val="28"/>
                <w:szCs w:val="28"/>
              </w:rPr>
              <w:t xml:space="preserve"> </w:t>
            </w:r>
          </w:p>
          <w:p w14:paraId="1547DEC3" w14:textId="77777777" w:rsidR="00F66516" w:rsidRDefault="00F66516">
            <w:pPr>
              <w:pStyle w:val="a3"/>
              <w:kinsoku w:val="0"/>
              <w:overflowPunct w:val="0"/>
              <w:spacing w:before="4"/>
              <w:ind w:left="0"/>
              <w:rPr>
                <w:rFonts w:ascii="Calibri" w:eastAsia="仿宋_GB2312" w:hAnsi="Calibri" w:hint="default"/>
              </w:rPr>
            </w:pPr>
          </w:p>
          <w:p w14:paraId="0139AA26" w14:textId="77777777" w:rsidR="00F66516" w:rsidRDefault="00B1245C">
            <w:pPr>
              <w:pStyle w:val="a3"/>
              <w:kinsoku w:val="0"/>
              <w:overflowPunct w:val="0"/>
              <w:spacing w:before="0" w:line="320" w:lineRule="auto"/>
              <w:rPr>
                <w:rFonts w:ascii="Calibri" w:eastAsia="仿宋_GB2312" w:hAnsi="Calibri" w:hint="default"/>
              </w:rPr>
            </w:pPr>
            <w:r>
              <w:rPr>
                <w:rFonts w:ascii="Calibri" w:eastAsia="仿宋_GB2312" w:hAnsi="Calibri"/>
              </w:rPr>
              <w:t xml:space="preserve">    </w:t>
            </w:r>
            <w:r>
              <w:rPr>
                <w:rFonts w:ascii="Calibri" w:eastAsia="仿宋_GB2312" w:hAnsi="Calibri"/>
              </w:rPr>
              <w:t>企业成立环境安全应急救援指挥领导小组，</w:t>
            </w:r>
            <w:r>
              <w:rPr>
                <w:rFonts w:ascii="Calibri" w:eastAsia="仿宋_GB2312" w:hAnsi="Calibri"/>
              </w:rPr>
              <w:t>(</w:t>
            </w:r>
            <w:r>
              <w:rPr>
                <w:rFonts w:ascii="Calibri" w:eastAsia="仿宋_GB2312" w:hAnsi="Calibri"/>
              </w:rPr>
              <w:t>以下称领导小组</w:t>
            </w:r>
            <w:r>
              <w:rPr>
                <w:rFonts w:ascii="Calibri" w:eastAsia="仿宋_GB2312" w:hAnsi="Calibri"/>
              </w:rPr>
              <w:t>)</w:t>
            </w:r>
            <w:r>
              <w:rPr>
                <w:rFonts w:ascii="Calibri" w:eastAsia="仿宋_GB2312" w:hAnsi="Calibri"/>
              </w:rPr>
              <w:t>，由总经理、</w:t>
            </w:r>
            <w:r>
              <w:rPr>
                <w:rFonts w:ascii="Calibri" w:eastAsia="仿宋_GB2312" w:hAnsi="Calibri"/>
              </w:rPr>
              <w:t xml:space="preserve"> </w:t>
            </w:r>
            <w:r>
              <w:rPr>
                <w:rFonts w:ascii="Calibri" w:eastAsia="仿宋_GB2312" w:hAnsi="Calibri"/>
              </w:rPr>
              <w:t>副总经理及生产、安全、保卫等部门主任组成。</w:t>
            </w:r>
            <w:r>
              <w:rPr>
                <w:rFonts w:ascii="Calibri" w:eastAsia="仿宋_GB2312" w:hAnsi="Calibri"/>
              </w:rPr>
              <w:t xml:space="preserve"> </w:t>
            </w:r>
          </w:p>
          <w:p w14:paraId="1C4115F9" w14:textId="77777777" w:rsidR="00F66516" w:rsidRDefault="00B1245C">
            <w:pPr>
              <w:pStyle w:val="a3"/>
              <w:kinsoku w:val="0"/>
              <w:overflowPunct w:val="0"/>
              <w:spacing w:line="320" w:lineRule="auto"/>
              <w:ind w:right="218" w:firstLine="480"/>
              <w:rPr>
                <w:rFonts w:ascii="Calibri" w:eastAsia="仿宋_GB2312" w:hAnsi="Calibri" w:hint="default"/>
              </w:rPr>
            </w:pPr>
            <w:r>
              <w:rPr>
                <w:rFonts w:ascii="Calibri" w:eastAsia="仿宋_GB2312" w:hAnsi="Calibri"/>
              </w:rPr>
              <w:t>发生重大环境安全事故时，以领导小组为基础，立即组成环境安全应急救援</w:t>
            </w:r>
            <w:r>
              <w:rPr>
                <w:rFonts w:ascii="Calibri" w:eastAsia="仿宋_GB2312" w:hAnsi="Calibri"/>
              </w:rPr>
              <w:t xml:space="preserve"> </w:t>
            </w:r>
            <w:r>
              <w:rPr>
                <w:rFonts w:ascii="Calibri" w:eastAsia="仿宋_GB2312" w:hAnsi="Calibri"/>
              </w:rPr>
              <w:t>指挥部。总经理为总指挥，总经理不在企业时，副经理即为临时总指挥，全权负</w:t>
            </w:r>
            <w:r>
              <w:rPr>
                <w:rFonts w:ascii="Calibri" w:eastAsia="仿宋_GB2312" w:hAnsi="Calibri"/>
              </w:rPr>
              <w:t xml:space="preserve"> </w:t>
            </w:r>
            <w:r>
              <w:rPr>
                <w:rFonts w:ascii="Calibri" w:eastAsia="仿宋_GB2312" w:hAnsi="Calibri"/>
              </w:rPr>
              <w:t>责应急救援工作。</w:t>
            </w:r>
            <w:r>
              <w:rPr>
                <w:rFonts w:ascii="Calibri" w:eastAsia="仿宋_GB2312" w:hAnsi="Calibri"/>
              </w:rPr>
              <w:t xml:space="preserve"> </w:t>
            </w:r>
          </w:p>
          <w:p w14:paraId="07F4C4B5"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公司应急组织体系见图</w:t>
            </w:r>
            <w:r>
              <w:rPr>
                <w:rFonts w:ascii="Calibri" w:eastAsia="仿宋_GB2312" w:hAnsi="Calibri"/>
              </w:rPr>
              <w:t xml:space="preserve"> 4-1</w:t>
            </w:r>
            <w:r>
              <w:rPr>
                <w:rFonts w:ascii="Calibri" w:eastAsia="仿宋_GB2312" w:hAnsi="Calibri"/>
              </w:rPr>
              <w:t>。</w:t>
            </w:r>
            <w:r>
              <w:rPr>
                <w:rFonts w:ascii="Calibri" w:eastAsia="仿宋_GB2312" w:hAnsi="Calibri"/>
              </w:rPr>
              <w:t xml:space="preserve"> </w:t>
            </w:r>
          </w:p>
          <w:p w14:paraId="542B0B2A" w14:textId="77777777" w:rsidR="00F66516" w:rsidRDefault="00B1245C">
            <w:pPr>
              <w:pStyle w:val="a3"/>
              <w:kinsoku w:val="0"/>
              <w:overflowPunct w:val="0"/>
              <w:spacing w:before="122"/>
              <w:ind w:left="784"/>
              <w:rPr>
                <w:rFonts w:ascii="仿宋_GB2312" w:eastAsia="仿宋_GB2312" w:cs="仿宋_GB2312" w:hint="default"/>
                <w:color w:val="000000"/>
                <w:kern w:val="0"/>
                <w:szCs w:val="24"/>
                <w:lang w:bidi="ar"/>
              </w:rPr>
            </w:pPr>
            <w:r>
              <w:rPr>
                <w:rFonts w:ascii="Calibri" w:eastAsia="仿宋_GB2312" w:hAnsi="Calibri"/>
              </w:rPr>
              <w:t xml:space="preserve"> </w:t>
            </w:r>
          </w:p>
          <w:p w14:paraId="12581D52" w14:textId="77777777" w:rsidR="00F66516" w:rsidRDefault="00B1245C">
            <w:pPr>
              <w:pStyle w:val="a3"/>
              <w:kinsoku w:val="0"/>
              <w:overflowPunct w:val="0"/>
              <w:spacing w:before="125"/>
              <w:ind w:left="784"/>
              <w:rPr>
                <w:rFonts w:ascii="仿宋_GB2312" w:eastAsia="仿宋_GB2312" w:cs="仿宋_GB2312" w:hint="default"/>
                <w:color w:val="000000"/>
                <w:kern w:val="0"/>
                <w:szCs w:val="24"/>
                <w:lang w:bidi="ar"/>
              </w:rPr>
            </w:pPr>
            <w:r>
              <w:rPr>
                <w:rFonts w:ascii="仿宋_GB2312" w:eastAsia="仿宋_GB2312" w:cs="仿宋_GB2312"/>
                <w:color w:val="000000"/>
                <w:kern w:val="0"/>
                <w:szCs w:val="24"/>
                <w:lang w:bidi="ar"/>
              </w:rPr>
              <w:t xml:space="preserve"> </w:t>
            </w:r>
          </w:p>
          <w:p w14:paraId="5969807E" w14:textId="77777777" w:rsidR="00F66516" w:rsidRDefault="00F66516">
            <w:pPr>
              <w:pStyle w:val="a3"/>
              <w:kinsoku w:val="0"/>
              <w:overflowPunct w:val="0"/>
              <w:spacing w:before="12"/>
              <w:ind w:left="0"/>
              <w:rPr>
                <w:rFonts w:ascii="Calibri" w:eastAsia="仿宋_GB2312" w:hAnsi="Calibri" w:hint="default"/>
              </w:rPr>
            </w:pPr>
          </w:p>
          <w:p w14:paraId="3F735A55" w14:textId="77777777" w:rsidR="00F66516" w:rsidRDefault="00F66516">
            <w:pPr>
              <w:pStyle w:val="a3"/>
              <w:kinsoku w:val="0"/>
              <w:overflowPunct w:val="0"/>
              <w:spacing w:before="12"/>
              <w:ind w:left="0"/>
              <w:rPr>
                <w:rFonts w:ascii="Calibri" w:eastAsia="仿宋_GB2312" w:hAnsi="Calibri" w:hint="default"/>
              </w:rPr>
            </w:pPr>
          </w:p>
          <w:p w14:paraId="475D52AF" w14:textId="77777777" w:rsidR="00F66516" w:rsidRDefault="00B1245C">
            <w:pPr>
              <w:pStyle w:val="a3"/>
              <w:kinsoku w:val="0"/>
              <w:overflowPunct w:val="0"/>
              <w:spacing w:before="0" w:line="200" w:lineRule="atLeast"/>
              <w:rPr>
                <w:rFonts w:ascii="Calibri" w:eastAsia="仿宋_GB2312" w:hAnsi="Calibri" w:hint="default"/>
              </w:rPr>
            </w:pPr>
            <w:r>
              <w:rPr>
                <w:rFonts w:ascii="Calibri" w:eastAsia="仿宋_GB2312" w:hAnsi="Calibri"/>
                <w:noProof/>
              </w:rPr>
              <w:lastRenderedPageBreak/>
              <w:drawing>
                <wp:inline distT="0" distB="0" distL="114300" distR="114300" wp14:anchorId="2789EDB0" wp14:editId="717045BC">
                  <wp:extent cx="7999730" cy="4113530"/>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999730" cy="4113530"/>
                          </a:xfrm>
                          <a:prstGeom prst="rect">
                            <a:avLst/>
                          </a:prstGeom>
                          <a:noFill/>
                          <a:ln w="9525">
                            <a:noFill/>
                          </a:ln>
                        </pic:spPr>
                      </pic:pic>
                    </a:graphicData>
                  </a:graphic>
                </wp:inline>
              </w:drawing>
            </w:r>
          </w:p>
          <w:p w14:paraId="6239DB50" w14:textId="77777777" w:rsidR="00F66516" w:rsidRDefault="00F66516">
            <w:pPr>
              <w:pStyle w:val="a3"/>
              <w:kinsoku w:val="0"/>
              <w:overflowPunct w:val="0"/>
              <w:spacing w:before="0"/>
              <w:ind w:left="0"/>
              <w:rPr>
                <w:rFonts w:ascii="Calibri" w:eastAsia="仿宋_GB2312" w:hAnsi="Calibri" w:hint="default"/>
              </w:rPr>
            </w:pPr>
          </w:p>
          <w:p w14:paraId="609F80CD" w14:textId="77777777" w:rsidR="00F66516" w:rsidRDefault="00F66516">
            <w:pPr>
              <w:pStyle w:val="a3"/>
              <w:kinsoku w:val="0"/>
              <w:overflowPunct w:val="0"/>
              <w:spacing w:before="0"/>
              <w:ind w:left="0"/>
              <w:rPr>
                <w:rFonts w:ascii="Calibri" w:eastAsia="仿宋_GB2312" w:hAnsi="Calibri" w:hint="default"/>
              </w:rPr>
            </w:pPr>
          </w:p>
          <w:p w14:paraId="621D1229" w14:textId="77777777" w:rsidR="00F66516" w:rsidRDefault="00F66516">
            <w:pPr>
              <w:pStyle w:val="a3"/>
              <w:kinsoku w:val="0"/>
              <w:overflowPunct w:val="0"/>
              <w:spacing w:before="0"/>
              <w:ind w:left="0"/>
              <w:rPr>
                <w:rFonts w:ascii="Calibri" w:eastAsia="仿宋_GB2312" w:hAnsi="Calibri" w:hint="default"/>
              </w:rPr>
            </w:pPr>
          </w:p>
          <w:p w14:paraId="104E98FF" w14:textId="77777777" w:rsidR="00F66516" w:rsidRDefault="00F66516">
            <w:pPr>
              <w:pStyle w:val="a3"/>
              <w:kinsoku w:val="0"/>
              <w:overflowPunct w:val="0"/>
              <w:spacing w:before="0"/>
              <w:ind w:left="0"/>
              <w:rPr>
                <w:rFonts w:ascii="Calibri" w:eastAsia="仿宋_GB2312" w:hAnsi="Calibri" w:hint="default"/>
              </w:rPr>
            </w:pPr>
          </w:p>
          <w:p w14:paraId="325029E8" w14:textId="77777777" w:rsidR="00F66516" w:rsidRDefault="00F66516">
            <w:pPr>
              <w:pStyle w:val="a3"/>
              <w:kinsoku w:val="0"/>
              <w:overflowPunct w:val="0"/>
              <w:spacing w:before="0"/>
              <w:ind w:left="0"/>
              <w:rPr>
                <w:rFonts w:ascii="Calibri" w:eastAsia="仿宋_GB2312" w:hAnsi="Calibri" w:hint="default"/>
              </w:rPr>
            </w:pPr>
          </w:p>
          <w:p w14:paraId="486476C2"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4.2 </w:t>
            </w:r>
            <w:r>
              <w:rPr>
                <w:rFonts w:ascii="Calibri" w:eastAsia="仿宋_GB2312" w:hAnsi="Calibri" w:hint="eastAsia"/>
                <w:bCs/>
                <w:szCs w:val="28"/>
              </w:rPr>
              <w:t>职责</w:t>
            </w:r>
            <w:r>
              <w:rPr>
                <w:rFonts w:ascii="Calibri" w:eastAsia="仿宋_GB2312" w:hAnsi="Calibri" w:hint="eastAsia"/>
                <w:bCs/>
                <w:szCs w:val="28"/>
              </w:rPr>
              <w:t xml:space="preserve"> </w:t>
            </w:r>
          </w:p>
          <w:p w14:paraId="512CC346" w14:textId="77777777" w:rsidR="00F66516" w:rsidRDefault="00B1245C">
            <w:pPr>
              <w:pStyle w:val="a3"/>
              <w:kinsoku w:val="0"/>
              <w:overflowPunct w:val="0"/>
              <w:spacing w:before="26" w:line="320" w:lineRule="auto"/>
              <w:ind w:leftChars="418" w:left="943" w:right="5110" w:hangingChars="27" w:hanging="65"/>
              <w:rPr>
                <w:rFonts w:ascii="Calibri" w:eastAsia="仿宋_GB2312" w:hAnsi="Calibri" w:hint="default"/>
              </w:rPr>
            </w:pPr>
            <w:r>
              <w:rPr>
                <w:rFonts w:ascii="Calibri" w:eastAsia="仿宋_GB2312" w:hAnsi="Calibri"/>
              </w:rPr>
              <w:lastRenderedPageBreak/>
              <w:t xml:space="preserve">4.2.1 </w:t>
            </w:r>
            <w:r>
              <w:rPr>
                <w:rFonts w:ascii="Calibri" w:eastAsia="仿宋_GB2312" w:hAnsi="Calibri"/>
              </w:rPr>
              <w:t>应急指挥部职责</w:t>
            </w:r>
          </w:p>
          <w:p w14:paraId="3D4C2341" w14:textId="77777777" w:rsidR="00F66516" w:rsidRDefault="00B1245C">
            <w:pPr>
              <w:pStyle w:val="a3"/>
              <w:kinsoku w:val="0"/>
              <w:overflowPunct w:val="0"/>
              <w:spacing w:before="26" w:line="320" w:lineRule="auto"/>
              <w:ind w:leftChars="418" w:left="943" w:right="5110" w:hangingChars="27" w:hanging="65"/>
              <w:rPr>
                <w:rFonts w:ascii="Calibri" w:eastAsia="仿宋_GB2312" w:hAnsi="Calibri" w:hint="default"/>
              </w:rPr>
            </w:pPr>
            <w:r>
              <w:rPr>
                <w:rFonts w:ascii="Calibri" w:eastAsia="仿宋_GB2312" w:hAnsi="Calibri"/>
              </w:rPr>
              <w:t>日常职责：</w:t>
            </w:r>
            <w:r>
              <w:rPr>
                <w:rFonts w:ascii="Calibri" w:eastAsia="仿宋_GB2312" w:hAnsi="Calibri"/>
              </w:rPr>
              <w:t xml:space="preserve"> </w:t>
            </w:r>
          </w:p>
          <w:p w14:paraId="2CF151C0" w14:textId="77777777" w:rsidR="00F66516" w:rsidRDefault="00B1245C">
            <w:pPr>
              <w:pStyle w:val="a3"/>
              <w:kinsoku w:val="0"/>
              <w:overflowPunct w:val="0"/>
              <w:spacing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）贯彻执行国家、当地政府、上级主管部门关于应急救援的方针、政策及</w:t>
            </w:r>
            <w:r>
              <w:rPr>
                <w:rFonts w:ascii="Calibri" w:eastAsia="仿宋_GB2312" w:hAnsi="Calibri"/>
              </w:rPr>
              <w:t xml:space="preserve"> </w:t>
            </w:r>
            <w:r>
              <w:rPr>
                <w:rFonts w:ascii="Calibri" w:eastAsia="仿宋_GB2312" w:hAnsi="Calibri"/>
              </w:rPr>
              <w:t>有关规定。</w:t>
            </w:r>
            <w:r>
              <w:rPr>
                <w:rFonts w:ascii="Calibri" w:eastAsia="仿宋_GB2312" w:hAnsi="Calibri"/>
              </w:rPr>
              <w:t xml:space="preserve"> </w:t>
            </w:r>
          </w:p>
          <w:p w14:paraId="40DA041F"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）检查、督促做好重大事故的预防措施及应急救援的各项准备工作。</w:t>
            </w:r>
            <w:r>
              <w:rPr>
                <w:rFonts w:ascii="Calibri" w:eastAsia="仿宋_GB2312" w:hAnsi="Calibri"/>
              </w:rPr>
              <w:t xml:space="preserve"> </w:t>
            </w:r>
          </w:p>
          <w:p w14:paraId="06DCFD25"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）组建日常办事机构、应急处置工作机构。</w:t>
            </w:r>
            <w:r>
              <w:rPr>
                <w:rFonts w:ascii="Calibri" w:eastAsia="仿宋_GB2312" w:hAnsi="Calibri"/>
              </w:rPr>
              <w:t xml:space="preserve"> </w:t>
            </w:r>
          </w:p>
          <w:p w14:paraId="66E82CC9" w14:textId="77777777" w:rsidR="00F66516" w:rsidRDefault="00B1245C">
            <w:pPr>
              <w:pStyle w:val="a3"/>
              <w:kinsoku w:val="0"/>
              <w:overflowPunct w:val="0"/>
              <w:spacing w:before="106"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）统筹安排全公司突发环境事件应急管理和应急处置经费预算。</w:t>
            </w:r>
            <w:r>
              <w:rPr>
                <w:rFonts w:ascii="Calibri" w:eastAsia="仿宋_GB2312" w:hAnsi="Calibri"/>
              </w:rPr>
              <w:t xml:space="preserve"> </w:t>
            </w:r>
          </w:p>
          <w:p w14:paraId="740B0BA2" w14:textId="77777777" w:rsidR="00F66516" w:rsidRDefault="00B1245C">
            <w:pPr>
              <w:pStyle w:val="a3"/>
              <w:kinsoku w:val="0"/>
              <w:overflowPunct w:val="0"/>
              <w:spacing w:before="106" w:line="320" w:lineRule="auto"/>
              <w:ind w:firstLineChars="200" w:firstLine="480"/>
              <w:rPr>
                <w:rFonts w:ascii="Calibri" w:eastAsia="仿宋_GB2312" w:hAnsi="Calibri" w:hint="default"/>
              </w:rPr>
            </w:pPr>
            <w:r>
              <w:rPr>
                <w:rFonts w:ascii="Calibri" w:eastAsia="仿宋_GB2312" w:hAnsi="Calibri"/>
              </w:rPr>
              <w:t>应急职责：</w:t>
            </w:r>
            <w:r>
              <w:rPr>
                <w:rFonts w:ascii="Calibri" w:eastAsia="仿宋_GB2312" w:hAnsi="Calibri"/>
              </w:rPr>
              <w:t xml:space="preserve"> </w:t>
            </w:r>
          </w:p>
          <w:p w14:paraId="66CA4647"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）发布和解除事故应急救援命令、信号。</w:t>
            </w:r>
            <w:r>
              <w:rPr>
                <w:rFonts w:ascii="Calibri" w:eastAsia="仿宋_GB2312" w:hAnsi="Calibri"/>
              </w:rPr>
              <w:t xml:space="preserve"> </w:t>
            </w:r>
          </w:p>
          <w:p w14:paraId="78F6F884" w14:textId="77777777" w:rsidR="00F66516" w:rsidRDefault="00B1245C">
            <w:pPr>
              <w:pStyle w:val="a3"/>
              <w:kinsoku w:val="0"/>
              <w:overflowPunct w:val="0"/>
              <w:spacing w:before="106"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）组织指挥事故应急救援队伍实施行动，向有关部门通报事故情况，必要</w:t>
            </w:r>
            <w:r>
              <w:rPr>
                <w:rFonts w:ascii="Calibri" w:eastAsia="仿宋_GB2312" w:hAnsi="Calibri"/>
              </w:rPr>
              <w:t xml:space="preserve"> </w:t>
            </w:r>
            <w:r>
              <w:rPr>
                <w:rFonts w:ascii="Calibri" w:eastAsia="仿宋_GB2312" w:hAnsi="Calibri"/>
              </w:rPr>
              <w:t>时向有关单位发出救援请求。</w:t>
            </w:r>
            <w:r>
              <w:rPr>
                <w:rFonts w:ascii="Calibri" w:eastAsia="仿宋_GB2312" w:hAnsi="Calibri"/>
              </w:rPr>
              <w:t xml:space="preserve"> </w:t>
            </w:r>
          </w:p>
          <w:p w14:paraId="35A8E148"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）组织事故调查，总结事故应急救援的经验与教训。</w:t>
            </w:r>
            <w:r>
              <w:rPr>
                <w:rFonts w:ascii="Calibri" w:eastAsia="仿宋_GB2312" w:hAnsi="Calibri"/>
              </w:rPr>
              <w:t xml:space="preserve"> </w:t>
            </w:r>
          </w:p>
          <w:p w14:paraId="2AD74E6A" w14:textId="77777777" w:rsidR="00F66516" w:rsidRDefault="00B1245C">
            <w:pPr>
              <w:pStyle w:val="a3"/>
              <w:kinsoku w:val="0"/>
              <w:overflowPunct w:val="0"/>
              <w:spacing w:before="106" w:line="320" w:lineRule="auto"/>
              <w:ind w:right="1080" w:firstLineChars="200"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）审批用于事故应急救援的防护器材、救援器材。</w:t>
            </w:r>
          </w:p>
          <w:p w14:paraId="20E80862" w14:textId="77777777" w:rsidR="00F66516" w:rsidRDefault="00B1245C">
            <w:pPr>
              <w:pStyle w:val="a3"/>
              <w:kinsoku w:val="0"/>
              <w:overflowPunct w:val="0"/>
              <w:spacing w:before="106" w:line="320" w:lineRule="auto"/>
              <w:ind w:right="1080"/>
              <w:rPr>
                <w:rFonts w:ascii="Calibri" w:eastAsia="仿宋_GB2312" w:hAnsi="Calibri" w:hint="default"/>
              </w:rPr>
            </w:pPr>
            <w:r>
              <w:rPr>
                <w:rFonts w:ascii="Calibri" w:eastAsia="仿宋_GB2312" w:hAnsi="Calibri"/>
              </w:rPr>
              <w:t xml:space="preserve">    </w:t>
            </w:r>
            <w:r>
              <w:rPr>
                <w:rFonts w:ascii="Calibri" w:eastAsia="仿宋_GB2312" w:hAnsi="Calibri"/>
              </w:rPr>
              <w:t>总指挥职责：</w:t>
            </w:r>
            <w:r>
              <w:rPr>
                <w:rFonts w:ascii="Calibri" w:eastAsia="仿宋_GB2312" w:hAnsi="Calibri"/>
              </w:rPr>
              <w:t xml:space="preserve"> </w:t>
            </w:r>
          </w:p>
          <w:p w14:paraId="00966335"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）发布和终止事故应急预案命令，对环境事故应急救援工作全面负责。</w:t>
            </w:r>
            <w:r>
              <w:rPr>
                <w:rFonts w:ascii="Calibri" w:eastAsia="仿宋_GB2312" w:hAnsi="Calibri"/>
              </w:rPr>
              <w:t xml:space="preserve"> </w:t>
            </w:r>
          </w:p>
          <w:p w14:paraId="2468A64C"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）组织事故应急救援全体成员立即到位，实施抢险救援工作。</w:t>
            </w:r>
            <w:r>
              <w:rPr>
                <w:rFonts w:ascii="Calibri" w:eastAsia="仿宋_GB2312" w:hAnsi="Calibri"/>
              </w:rPr>
              <w:t xml:space="preserve"> </w:t>
            </w:r>
          </w:p>
          <w:p w14:paraId="5DC0745F"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）根据事故发展和演变制定应急方案和应急措施。</w:t>
            </w:r>
            <w:r>
              <w:rPr>
                <w:rFonts w:ascii="Calibri" w:eastAsia="仿宋_GB2312" w:hAnsi="Calibri"/>
              </w:rPr>
              <w:t xml:space="preserve"> </w:t>
            </w:r>
          </w:p>
          <w:p w14:paraId="3B3D3FC9" w14:textId="77777777" w:rsidR="00F66516" w:rsidRDefault="00B1245C">
            <w:pPr>
              <w:pStyle w:val="a3"/>
              <w:kinsoku w:val="0"/>
              <w:overflowPunct w:val="0"/>
              <w:spacing w:before="106"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）请求上级相关部门增援；确保现场人员安全，控制事故扩大及连锁事故</w:t>
            </w:r>
            <w:r>
              <w:rPr>
                <w:rFonts w:ascii="Calibri" w:eastAsia="仿宋_GB2312" w:hAnsi="Calibri"/>
              </w:rPr>
              <w:t xml:space="preserve"> </w:t>
            </w:r>
            <w:r>
              <w:rPr>
                <w:rFonts w:ascii="Calibri" w:eastAsia="仿宋_GB2312" w:hAnsi="Calibri"/>
              </w:rPr>
              <w:t>发生。</w:t>
            </w:r>
            <w:r>
              <w:rPr>
                <w:rFonts w:ascii="Calibri" w:eastAsia="仿宋_GB2312" w:hAnsi="Calibri"/>
              </w:rPr>
              <w:t xml:space="preserve"> </w:t>
            </w:r>
          </w:p>
          <w:p w14:paraId="37C4C6F4"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）救援行动结束后组织善后处置及工作总结。</w:t>
            </w:r>
            <w:r>
              <w:rPr>
                <w:rFonts w:ascii="Calibri" w:eastAsia="仿宋_GB2312" w:hAnsi="Calibri"/>
              </w:rPr>
              <w:t xml:space="preserve"> </w:t>
            </w:r>
          </w:p>
          <w:p w14:paraId="13115CAE" w14:textId="77777777" w:rsidR="00F66516" w:rsidRDefault="00B1245C">
            <w:pPr>
              <w:pStyle w:val="a3"/>
              <w:kinsoku w:val="0"/>
              <w:overflowPunct w:val="0"/>
              <w:spacing w:before="0" w:line="312" w:lineRule="exact"/>
              <w:ind w:firstLineChars="200" w:firstLine="480"/>
              <w:rPr>
                <w:rFonts w:ascii="Calibri" w:eastAsia="仿宋_GB2312" w:hAnsi="Calibri" w:hint="default"/>
              </w:rPr>
            </w:pPr>
            <w:r>
              <w:rPr>
                <w:rFonts w:ascii="Calibri" w:eastAsia="仿宋_GB2312" w:hAnsi="Calibri"/>
              </w:rPr>
              <w:t>副总指挥职责：</w:t>
            </w:r>
            <w:r>
              <w:rPr>
                <w:rFonts w:ascii="Calibri" w:eastAsia="仿宋_GB2312" w:hAnsi="Calibri"/>
              </w:rPr>
              <w:t xml:space="preserve"> </w:t>
            </w:r>
          </w:p>
          <w:p w14:paraId="1C1D311E"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）在总指挥的领导下，负责现场应急指挥工作。</w:t>
            </w:r>
            <w:r>
              <w:rPr>
                <w:rFonts w:ascii="Calibri" w:eastAsia="仿宋_GB2312" w:hAnsi="Calibri"/>
              </w:rPr>
              <w:t xml:space="preserve"> </w:t>
            </w:r>
          </w:p>
          <w:p w14:paraId="26F1FE54"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）协助总指挥组织、指挥、协调各方面关系。</w:t>
            </w:r>
            <w:r>
              <w:rPr>
                <w:rFonts w:ascii="Calibri" w:eastAsia="仿宋_GB2312" w:hAnsi="Calibri"/>
              </w:rPr>
              <w:t xml:space="preserve"> </w:t>
            </w:r>
          </w:p>
          <w:p w14:paraId="2CB6995C"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lastRenderedPageBreak/>
              <w:t>（</w:t>
            </w:r>
            <w:r>
              <w:rPr>
                <w:rFonts w:ascii="Calibri" w:eastAsia="仿宋_GB2312" w:hAnsi="Calibri"/>
              </w:rPr>
              <w:t>3</w:t>
            </w:r>
            <w:r>
              <w:rPr>
                <w:rFonts w:ascii="Calibri" w:eastAsia="仿宋_GB2312" w:hAnsi="Calibri"/>
              </w:rPr>
              <w:t>）检查、落实应急措施实施情况。</w:t>
            </w:r>
            <w:r>
              <w:rPr>
                <w:rFonts w:ascii="Calibri" w:eastAsia="仿宋_GB2312" w:hAnsi="Calibri"/>
              </w:rPr>
              <w:t xml:space="preserve"> </w:t>
            </w:r>
          </w:p>
          <w:p w14:paraId="742624C7"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）做好救援人员和其他人员的思想工作，确保应急工作有序进行。</w:t>
            </w:r>
            <w:r>
              <w:rPr>
                <w:rFonts w:ascii="Calibri" w:eastAsia="仿宋_GB2312" w:hAnsi="Calibri"/>
              </w:rPr>
              <w:t xml:space="preserve"> </w:t>
            </w:r>
          </w:p>
          <w:p w14:paraId="765DD5A2" w14:textId="77777777" w:rsidR="00F66516" w:rsidRDefault="00B1245C">
            <w:pPr>
              <w:pStyle w:val="a3"/>
              <w:kinsoku w:val="0"/>
              <w:overflowPunct w:val="0"/>
              <w:spacing w:before="106" w:line="320" w:lineRule="auto"/>
              <w:ind w:right="2798" w:firstLineChars="200" w:firstLine="480"/>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）应急结束后，协助总指挥做好善后处置工作。</w:t>
            </w:r>
            <w:r>
              <w:rPr>
                <w:rFonts w:ascii="Calibri" w:eastAsia="仿宋_GB2312" w:hAnsi="Calibri"/>
              </w:rPr>
              <w:t xml:space="preserve"> </w:t>
            </w:r>
          </w:p>
          <w:p w14:paraId="08D9A50F" w14:textId="77777777" w:rsidR="00F66516" w:rsidRDefault="00B1245C">
            <w:pPr>
              <w:pStyle w:val="a3"/>
              <w:kinsoku w:val="0"/>
              <w:overflowPunct w:val="0"/>
              <w:spacing w:before="106" w:line="320" w:lineRule="auto"/>
              <w:ind w:right="2798" w:firstLineChars="200" w:firstLine="480"/>
              <w:rPr>
                <w:rFonts w:ascii="Calibri" w:eastAsia="仿宋_GB2312" w:hAnsi="Calibri" w:hint="default"/>
              </w:rPr>
            </w:pPr>
            <w:r>
              <w:rPr>
                <w:rFonts w:ascii="Calibri" w:eastAsia="仿宋_GB2312" w:hAnsi="Calibri"/>
              </w:rPr>
              <w:t xml:space="preserve">4.2.2 </w:t>
            </w:r>
            <w:r>
              <w:rPr>
                <w:rFonts w:ascii="Calibri" w:eastAsia="仿宋_GB2312" w:hAnsi="Calibri"/>
              </w:rPr>
              <w:t>应急响应中心职责</w:t>
            </w:r>
            <w:r>
              <w:rPr>
                <w:rFonts w:ascii="Calibri" w:eastAsia="仿宋_GB2312" w:hAnsi="Calibri"/>
              </w:rPr>
              <w:t xml:space="preserve"> </w:t>
            </w:r>
          </w:p>
          <w:p w14:paraId="209DF802" w14:textId="77777777" w:rsidR="00F66516" w:rsidRDefault="00B1245C">
            <w:pPr>
              <w:pStyle w:val="a3"/>
              <w:kinsoku w:val="0"/>
              <w:overflowPunct w:val="0"/>
              <w:ind w:firstLineChars="200" w:firstLine="480"/>
              <w:rPr>
                <w:rFonts w:ascii="Calibri" w:eastAsia="仿宋_GB2312" w:hAnsi="Calibri" w:hint="default"/>
              </w:rPr>
            </w:pPr>
            <w:r>
              <w:rPr>
                <w:rFonts w:ascii="Calibri" w:eastAsia="仿宋_GB2312" w:hAnsi="Calibri"/>
              </w:rPr>
              <w:t>日常职责：</w:t>
            </w:r>
            <w:r>
              <w:rPr>
                <w:rFonts w:ascii="Calibri" w:eastAsia="仿宋_GB2312" w:hAnsi="Calibri"/>
              </w:rPr>
              <w:t xml:space="preserve"> </w:t>
            </w:r>
          </w:p>
          <w:p w14:paraId="67402A1C"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）负责组织公司各类应急救援预案制定和修订工作。</w:t>
            </w:r>
            <w:r>
              <w:rPr>
                <w:rFonts w:ascii="Calibri" w:eastAsia="仿宋_GB2312" w:hAnsi="Calibri"/>
              </w:rPr>
              <w:t xml:space="preserve"> </w:t>
            </w:r>
          </w:p>
          <w:p w14:paraId="239C55A8"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）负责具体组织实施应急指挥部的日常指示和安排。</w:t>
            </w:r>
            <w:r>
              <w:rPr>
                <w:rFonts w:ascii="Calibri" w:eastAsia="仿宋_GB2312" w:hAnsi="Calibri"/>
              </w:rPr>
              <w:t xml:space="preserve"> </w:t>
            </w:r>
          </w:p>
          <w:p w14:paraId="3F8ECD92" w14:textId="77777777" w:rsidR="00F66516" w:rsidRDefault="00B1245C">
            <w:pPr>
              <w:pStyle w:val="a3"/>
              <w:kinsoku w:val="0"/>
              <w:overflowPunct w:val="0"/>
              <w:spacing w:before="106"/>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）负责日常应急的管理工作。</w:t>
            </w:r>
            <w:r>
              <w:rPr>
                <w:rFonts w:ascii="Calibri" w:eastAsia="仿宋_GB2312" w:hAnsi="Calibri"/>
              </w:rPr>
              <w:t xml:space="preserve"> </w:t>
            </w:r>
          </w:p>
          <w:p w14:paraId="64713513" w14:textId="77777777" w:rsidR="00F66516" w:rsidRDefault="00B1245C">
            <w:pPr>
              <w:pStyle w:val="a3"/>
              <w:kinsoku w:val="0"/>
              <w:overflowPunct w:val="0"/>
              <w:spacing w:before="106"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）每年组织事故应急救援专项培训和演练，督促公司各部门和单位开展此</w:t>
            </w:r>
            <w:r>
              <w:rPr>
                <w:rFonts w:ascii="Calibri" w:eastAsia="仿宋_GB2312" w:hAnsi="Calibri"/>
              </w:rPr>
              <w:t xml:space="preserve"> </w:t>
            </w:r>
            <w:r>
              <w:rPr>
                <w:rFonts w:ascii="Calibri" w:eastAsia="仿宋_GB2312" w:hAnsi="Calibri"/>
              </w:rPr>
              <w:t>项工作。</w:t>
            </w:r>
            <w:r>
              <w:rPr>
                <w:rFonts w:ascii="Calibri" w:eastAsia="仿宋_GB2312" w:hAnsi="Calibri"/>
              </w:rPr>
              <w:t xml:space="preserve"> </w:t>
            </w:r>
          </w:p>
          <w:p w14:paraId="660E0E57"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）对公司各部门和单位应急救援工作进行检查，将情况上报应急指挥部。</w:t>
            </w:r>
            <w:r>
              <w:rPr>
                <w:rFonts w:ascii="Calibri" w:eastAsia="仿宋_GB2312" w:hAnsi="Calibri"/>
              </w:rPr>
              <w:t xml:space="preserve"> </w:t>
            </w:r>
          </w:p>
          <w:p w14:paraId="444903C9"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应急职责：</w:t>
            </w:r>
            <w:r>
              <w:rPr>
                <w:rFonts w:ascii="Calibri" w:eastAsia="仿宋_GB2312" w:hAnsi="Calibri"/>
              </w:rPr>
              <w:t xml:space="preserve"> </w:t>
            </w:r>
          </w:p>
          <w:p w14:paraId="40230A3D"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）保障通讯畅通无阻，并及时将抢险救援进展情况、事故发展和演变趋势</w:t>
            </w:r>
            <w:r>
              <w:rPr>
                <w:rFonts w:ascii="Calibri" w:eastAsia="仿宋_GB2312" w:hAnsi="Calibri"/>
              </w:rPr>
              <w:t xml:space="preserve"> </w:t>
            </w:r>
            <w:r>
              <w:rPr>
                <w:rFonts w:ascii="Calibri" w:eastAsia="仿宋_GB2312" w:hAnsi="Calibri"/>
              </w:rPr>
              <w:t>报告给上级相关部门。</w:t>
            </w:r>
            <w:r>
              <w:rPr>
                <w:rFonts w:ascii="Calibri" w:eastAsia="仿宋_GB2312" w:hAnsi="Calibri"/>
              </w:rPr>
              <w:t xml:space="preserve"> </w:t>
            </w:r>
          </w:p>
          <w:p w14:paraId="1B4CA64C" w14:textId="77777777" w:rsidR="00F66516" w:rsidRDefault="00B1245C">
            <w:pPr>
              <w:pStyle w:val="a3"/>
              <w:kinsoku w:val="0"/>
              <w:overflowPunct w:val="0"/>
              <w:spacing w:line="320" w:lineRule="auto"/>
              <w:ind w:right="1437"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）做到应急物资、应急资金、应急增援的提前联络和准备。</w:t>
            </w:r>
            <w:r>
              <w:rPr>
                <w:rFonts w:ascii="Calibri" w:eastAsia="仿宋_GB2312" w:hAnsi="Calibri"/>
              </w:rPr>
              <w:t xml:space="preserve"> </w:t>
            </w:r>
          </w:p>
          <w:p w14:paraId="669466CE" w14:textId="77777777" w:rsidR="00F66516" w:rsidRDefault="00B1245C">
            <w:pPr>
              <w:pStyle w:val="a3"/>
              <w:kinsoku w:val="0"/>
              <w:overflowPunct w:val="0"/>
              <w:spacing w:line="320" w:lineRule="auto"/>
              <w:ind w:right="1437" w:firstLineChars="200" w:firstLine="480"/>
              <w:rPr>
                <w:rFonts w:ascii="Calibri" w:eastAsia="仿宋_GB2312" w:hAnsi="Calibri" w:hint="default"/>
              </w:rPr>
            </w:pPr>
            <w:r>
              <w:rPr>
                <w:rFonts w:ascii="Calibri" w:eastAsia="仿宋_GB2312" w:hAnsi="Calibri"/>
              </w:rPr>
              <w:t xml:space="preserve">4.2.3 </w:t>
            </w:r>
            <w:r>
              <w:rPr>
                <w:rFonts w:ascii="Calibri" w:eastAsia="仿宋_GB2312" w:hAnsi="Calibri"/>
              </w:rPr>
              <w:t>专家技术组职责</w:t>
            </w:r>
            <w:r>
              <w:rPr>
                <w:rFonts w:ascii="Calibri" w:eastAsia="仿宋_GB2312" w:hAnsi="Calibri"/>
              </w:rPr>
              <w:t xml:space="preserve"> </w:t>
            </w:r>
          </w:p>
          <w:p w14:paraId="6638EBB0" w14:textId="77777777" w:rsidR="00F66516" w:rsidRDefault="00B1245C">
            <w:pPr>
              <w:pStyle w:val="a3"/>
              <w:kinsoku w:val="0"/>
              <w:overflowPunct w:val="0"/>
              <w:spacing w:line="320" w:lineRule="auto"/>
              <w:ind w:right="77" w:firstLineChars="200" w:firstLine="480"/>
              <w:rPr>
                <w:rFonts w:ascii="Calibri" w:eastAsia="仿宋_GB2312" w:hAnsi="Calibri" w:hint="default"/>
              </w:rPr>
            </w:pPr>
            <w:r>
              <w:rPr>
                <w:rFonts w:ascii="Calibri" w:eastAsia="仿宋_GB2312" w:hAnsi="Calibri"/>
              </w:rPr>
              <w:t>日常职责：</w:t>
            </w:r>
            <w:r>
              <w:rPr>
                <w:rFonts w:ascii="Calibri" w:eastAsia="仿宋_GB2312" w:hAnsi="Calibri"/>
              </w:rPr>
              <w:t xml:space="preserve"> </w:t>
            </w:r>
          </w:p>
          <w:p w14:paraId="30B6ACA2" w14:textId="77777777" w:rsidR="00F66516" w:rsidRDefault="00B1245C">
            <w:pPr>
              <w:pStyle w:val="a3"/>
              <w:kinsoku w:val="0"/>
              <w:overflowPunct w:val="0"/>
              <w:spacing w:line="320" w:lineRule="auto"/>
              <w:ind w:right="77" w:firstLineChars="200" w:firstLine="480"/>
              <w:rPr>
                <w:rFonts w:ascii="Calibri" w:eastAsia="仿宋_GB2312" w:hAnsi="Calibri" w:hint="default"/>
              </w:rPr>
            </w:pPr>
            <w:r>
              <w:rPr>
                <w:rFonts w:ascii="Calibri" w:eastAsia="仿宋_GB2312" w:hAnsi="Calibri"/>
              </w:rPr>
              <w:t>指导环境应急预案的编制及修改完善。掌握重大危险源的情况，了解国内外的有关技术信息、进展情况和形势动态，提出相应的对策和意见。</w:t>
            </w:r>
          </w:p>
          <w:p w14:paraId="6B0999B1" w14:textId="77777777" w:rsidR="00F66516" w:rsidRDefault="00B1245C">
            <w:pPr>
              <w:pStyle w:val="a3"/>
              <w:kinsoku w:val="0"/>
              <w:overflowPunct w:val="0"/>
              <w:spacing w:line="320" w:lineRule="auto"/>
              <w:ind w:right="77" w:firstLineChars="200" w:firstLine="480"/>
              <w:rPr>
                <w:rFonts w:ascii="Calibri" w:eastAsia="仿宋_GB2312" w:hAnsi="Calibri" w:hint="default"/>
              </w:rPr>
            </w:pPr>
            <w:r>
              <w:rPr>
                <w:rFonts w:ascii="Calibri" w:eastAsia="仿宋_GB2312" w:hAnsi="Calibri"/>
              </w:rPr>
              <w:t xml:space="preserve"> </w:t>
            </w:r>
            <w:r>
              <w:rPr>
                <w:rFonts w:ascii="Calibri" w:eastAsia="仿宋_GB2312" w:hAnsi="Calibri"/>
              </w:rPr>
              <w:t>应急职责：</w:t>
            </w:r>
            <w:r>
              <w:rPr>
                <w:rFonts w:ascii="Calibri" w:eastAsia="仿宋_GB2312" w:hAnsi="Calibri"/>
              </w:rPr>
              <w:t xml:space="preserve"> </w:t>
            </w:r>
          </w:p>
          <w:p w14:paraId="6A5A0925" w14:textId="77777777" w:rsidR="00F66516" w:rsidRDefault="00B1245C">
            <w:pPr>
              <w:pStyle w:val="a3"/>
              <w:kinsoku w:val="0"/>
              <w:overflowPunct w:val="0"/>
              <w:spacing w:line="320" w:lineRule="auto"/>
              <w:ind w:firstLineChars="200"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）对环境污染事故的危害范围、发展趋势做出科学评估，为应急领导组的</w:t>
            </w:r>
            <w:r>
              <w:rPr>
                <w:rFonts w:ascii="Calibri" w:eastAsia="仿宋_GB2312" w:hAnsi="Calibri"/>
              </w:rPr>
              <w:t xml:space="preserve"> </w:t>
            </w:r>
            <w:r>
              <w:rPr>
                <w:rFonts w:ascii="Calibri" w:eastAsia="仿宋_GB2312" w:hAnsi="Calibri"/>
              </w:rPr>
              <w:t>决策和指挥提供科学依据。</w:t>
            </w:r>
            <w:r>
              <w:rPr>
                <w:rFonts w:ascii="Calibri" w:eastAsia="仿宋_GB2312" w:hAnsi="Calibri"/>
              </w:rPr>
              <w:t xml:space="preserve"> </w:t>
            </w:r>
          </w:p>
          <w:p w14:paraId="1B1DB55F"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）参与污染程度、危害范围、事件等级的判定，对污染区域的警报设立与</w:t>
            </w:r>
            <w:r>
              <w:rPr>
                <w:rFonts w:ascii="Calibri" w:eastAsia="仿宋_GB2312" w:hAnsi="Calibri"/>
              </w:rPr>
              <w:t xml:space="preserve"> </w:t>
            </w:r>
            <w:r>
              <w:rPr>
                <w:rFonts w:ascii="Calibri" w:eastAsia="仿宋_GB2312" w:hAnsi="Calibri"/>
              </w:rPr>
              <w:t>解除等重大防护措施的决策提供技</w:t>
            </w:r>
            <w:r>
              <w:rPr>
                <w:rFonts w:ascii="Calibri" w:eastAsia="仿宋_GB2312" w:hAnsi="Calibri"/>
              </w:rPr>
              <w:lastRenderedPageBreak/>
              <w:t>术依据。</w:t>
            </w:r>
            <w:r>
              <w:rPr>
                <w:rFonts w:ascii="Calibri" w:eastAsia="仿宋_GB2312" w:hAnsi="Calibri"/>
              </w:rPr>
              <w:t xml:space="preserve"> </w:t>
            </w:r>
          </w:p>
          <w:p w14:paraId="5DC3CAB0"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）指导各应急小组进行现场处置。</w:t>
            </w:r>
            <w:r>
              <w:rPr>
                <w:rFonts w:ascii="Calibri" w:eastAsia="仿宋_GB2312" w:hAnsi="Calibri"/>
              </w:rPr>
              <w:t xml:space="preserve">  </w:t>
            </w:r>
          </w:p>
          <w:p w14:paraId="3B439F39"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）负责对环境污染事故现场应急处置工作和环境受污染程度的评估工作。</w:t>
            </w:r>
            <w:r>
              <w:rPr>
                <w:rFonts w:ascii="Calibri" w:eastAsia="仿宋_GB2312" w:hAnsi="Calibri"/>
              </w:rPr>
              <w:t xml:space="preserve"> </w:t>
            </w:r>
          </w:p>
          <w:p w14:paraId="2C402D04"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 xml:space="preserve">4.2.4 </w:t>
            </w:r>
            <w:r>
              <w:rPr>
                <w:rFonts w:ascii="Calibri" w:eastAsia="仿宋_GB2312" w:hAnsi="Calibri"/>
              </w:rPr>
              <w:t>事故应急救援专业队伍职责</w:t>
            </w:r>
            <w:r>
              <w:rPr>
                <w:rFonts w:ascii="Calibri" w:eastAsia="仿宋_GB2312" w:hAnsi="Calibri"/>
              </w:rPr>
              <w:t xml:space="preserve"> </w:t>
            </w:r>
          </w:p>
          <w:p w14:paraId="350BCE17" w14:textId="77777777" w:rsidR="00F66516" w:rsidRDefault="00B1245C">
            <w:pPr>
              <w:pStyle w:val="a3"/>
              <w:kinsoku w:val="0"/>
              <w:overflowPunct w:val="0"/>
              <w:spacing w:line="320" w:lineRule="auto"/>
              <w:ind w:right="5159" w:firstLineChars="200" w:firstLine="480"/>
              <w:rPr>
                <w:rFonts w:ascii="Calibri" w:eastAsia="仿宋_GB2312" w:hAnsi="Calibri" w:hint="default"/>
              </w:rPr>
            </w:pPr>
            <w:r>
              <w:rPr>
                <w:rFonts w:ascii="Calibri" w:eastAsia="仿宋_GB2312" w:hAnsi="Calibri"/>
              </w:rPr>
              <w:t xml:space="preserve">4.2.4.1 </w:t>
            </w:r>
            <w:r>
              <w:rPr>
                <w:rFonts w:ascii="Calibri" w:eastAsia="仿宋_GB2312" w:hAnsi="Calibri"/>
              </w:rPr>
              <w:t>应急抢险组职责</w:t>
            </w:r>
            <w:r>
              <w:rPr>
                <w:rFonts w:ascii="Calibri" w:eastAsia="仿宋_GB2312" w:hAnsi="Calibri"/>
              </w:rPr>
              <w:t xml:space="preserve"> </w:t>
            </w:r>
            <w:r>
              <w:rPr>
                <w:rFonts w:ascii="Calibri" w:eastAsia="仿宋_GB2312" w:hAnsi="Calibri"/>
              </w:rPr>
              <w:t>日常职责：</w:t>
            </w:r>
            <w:r>
              <w:rPr>
                <w:rFonts w:ascii="Calibri" w:eastAsia="仿宋_GB2312" w:hAnsi="Calibri"/>
              </w:rPr>
              <w:t xml:space="preserve"> </w:t>
            </w:r>
          </w:p>
          <w:p w14:paraId="20EE27D1"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参与设备、设施方面应急救援处理方案的制订。加强学习，了解和掌握各种险情的应急处理措施。</w:t>
            </w:r>
          </w:p>
          <w:p w14:paraId="6B7A4022" w14:textId="77777777" w:rsidR="00F66516" w:rsidRDefault="00B1245C">
            <w:pPr>
              <w:pStyle w:val="a3"/>
              <w:kinsoku w:val="0"/>
              <w:overflowPunct w:val="0"/>
              <w:spacing w:before="0" w:line="320" w:lineRule="auto"/>
              <w:ind w:left="784" w:right="5159" w:hanging="480"/>
              <w:rPr>
                <w:rFonts w:ascii="Calibri" w:eastAsia="仿宋_GB2312" w:hAnsi="Calibri" w:hint="default"/>
              </w:rPr>
            </w:pPr>
            <w:r>
              <w:rPr>
                <w:rFonts w:ascii="Calibri" w:eastAsia="仿宋_GB2312" w:hAnsi="Calibri"/>
              </w:rPr>
              <w:t xml:space="preserve"> </w:t>
            </w:r>
            <w:r>
              <w:rPr>
                <w:rFonts w:ascii="Calibri" w:eastAsia="仿宋_GB2312" w:hAnsi="Calibri"/>
              </w:rPr>
              <w:t>应急职责：</w:t>
            </w:r>
            <w:r>
              <w:rPr>
                <w:rFonts w:ascii="Calibri" w:eastAsia="仿宋_GB2312" w:hAnsi="Calibri"/>
              </w:rPr>
              <w:t xml:space="preserve"> </w:t>
            </w:r>
          </w:p>
          <w:p w14:paraId="4BFB55EE" w14:textId="77777777" w:rsidR="00F66516" w:rsidRDefault="00B1245C">
            <w:pPr>
              <w:pStyle w:val="a3"/>
              <w:kinsoku w:val="0"/>
              <w:overflowPunct w:val="0"/>
              <w:spacing w:line="320" w:lineRule="auto"/>
              <w:ind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）在应急指挥部的指挥下，按制定的应急救援方案及防护措施，确保救护</w:t>
            </w:r>
            <w:r>
              <w:rPr>
                <w:rFonts w:ascii="Calibri" w:eastAsia="仿宋_GB2312" w:hAnsi="Calibri"/>
              </w:rPr>
              <w:t xml:space="preserve"> </w:t>
            </w:r>
            <w:r>
              <w:rPr>
                <w:rFonts w:ascii="Calibri" w:eastAsia="仿宋_GB2312" w:hAnsi="Calibri"/>
              </w:rPr>
              <w:t>人员和受伤人员的安全，实施现场事故抢险救援工作。</w:t>
            </w:r>
          </w:p>
          <w:p w14:paraId="041C75CA" w14:textId="77777777" w:rsidR="00F66516" w:rsidRDefault="00B1245C">
            <w:pPr>
              <w:pStyle w:val="a3"/>
              <w:kinsoku w:val="0"/>
              <w:overflowPunct w:val="0"/>
              <w:spacing w:line="303" w:lineRule="auto"/>
              <w:ind w:right="18" w:firstLine="480"/>
              <w:rPr>
                <w:rFonts w:ascii="Calibri" w:eastAsia="仿宋_GB2312" w:hAnsi="Calibri" w:hint="default"/>
              </w:rPr>
            </w:pPr>
            <w:r>
              <w:rPr>
                <w:rFonts w:ascii="Calibri" w:eastAsia="仿宋_GB2312" w:hAnsi="Calibri"/>
              </w:rPr>
              <w:t>（</w:t>
            </w:r>
            <w:r>
              <w:rPr>
                <w:rFonts w:ascii="Calibri" w:eastAsia="仿宋_GB2312" w:hAnsi="Calibri" w:hint="default"/>
              </w:rPr>
              <w:t>2</w:t>
            </w:r>
            <w:r>
              <w:rPr>
                <w:rFonts w:ascii="Calibri" w:eastAsia="仿宋_GB2312" w:hAnsi="Calibri"/>
              </w:rPr>
              <w:t>）负责将抢险救援进展情况、事故发展和演变趋势等现场情况及时反馈，</w:t>
            </w:r>
            <w:r>
              <w:rPr>
                <w:rFonts w:ascii="Calibri" w:eastAsia="仿宋_GB2312" w:hAnsi="Calibri"/>
              </w:rPr>
              <w:t xml:space="preserve"> </w:t>
            </w:r>
            <w:r>
              <w:rPr>
                <w:rFonts w:ascii="Calibri" w:eastAsia="仿宋_GB2312" w:hAnsi="Calibri"/>
              </w:rPr>
              <w:t>以便制定相应的救援方案和措施。</w:t>
            </w:r>
          </w:p>
          <w:p w14:paraId="52DF7031" w14:textId="77777777" w:rsidR="00F66516" w:rsidRDefault="00B1245C">
            <w:pPr>
              <w:pStyle w:val="a3"/>
              <w:kinsoku w:val="0"/>
              <w:overflowPunct w:val="0"/>
              <w:spacing w:before="42" w:line="303" w:lineRule="auto"/>
              <w:ind w:right="18" w:firstLine="480"/>
              <w:rPr>
                <w:rFonts w:ascii="Calibri" w:eastAsia="仿宋_GB2312" w:hAnsi="Calibri" w:hint="default"/>
              </w:rPr>
            </w:pPr>
            <w:r>
              <w:rPr>
                <w:rFonts w:ascii="Calibri" w:eastAsia="仿宋_GB2312" w:hAnsi="Calibri"/>
              </w:rPr>
              <w:t>（</w:t>
            </w:r>
            <w:r>
              <w:rPr>
                <w:rFonts w:ascii="Calibri" w:eastAsia="仿宋_GB2312" w:hAnsi="Calibri" w:hint="default"/>
              </w:rPr>
              <w:t>3</w:t>
            </w:r>
            <w:r>
              <w:rPr>
                <w:rFonts w:ascii="Calibri" w:eastAsia="仿宋_GB2312" w:hAnsi="Calibri"/>
              </w:rPr>
              <w:t>）负责对事故现场险情进行监护，为现场救援人员、受伤人员提供险情预</w:t>
            </w:r>
            <w:r>
              <w:rPr>
                <w:rFonts w:ascii="Calibri" w:eastAsia="仿宋_GB2312" w:hAnsi="Calibri"/>
              </w:rPr>
              <w:t xml:space="preserve"> </w:t>
            </w:r>
            <w:r>
              <w:rPr>
                <w:rFonts w:ascii="Calibri" w:eastAsia="仿宋_GB2312" w:hAnsi="Calibri"/>
              </w:rPr>
              <w:t>报及安全保障。</w:t>
            </w:r>
          </w:p>
          <w:p w14:paraId="60DFEF46" w14:textId="77777777" w:rsidR="00F66516" w:rsidRDefault="00B1245C">
            <w:pPr>
              <w:pStyle w:val="a3"/>
              <w:kinsoku w:val="0"/>
              <w:overflowPunct w:val="0"/>
              <w:spacing w:before="42" w:line="320" w:lineRule="auto"/>
              <w:ind w:right="5159" w:firstLineChars="200" w:firstLine="480"/>
              <w:rPr>
                <w:rFonts w:ascii="Calibri" w:eastAsia="仿宋_GB2312" w:hAnsi="Calibri" w:hint="default"/>
              </w:rPr>
            </w:pPr>
            <w:r>
              <w:rPr>
                <w:rFonts w:ascii="Calibri" w:eastAsia="仿宋_GB2312" w:hAnsi="Calibri"/>
              </w:rPr>
              <w:t xml:space="preserve">4.2.4.2 </w:t>
            </w:r>
            <w:r>
              <w:rPr>
                <w:rFonts w:ascii="Calibri" w:eastAsia="仿宋_GB2312" w:hAnsi="Calibri"/>
              </w:rPr>
              <w:t>治安保卫组职责</w:t>
            </w:r>
            <w:r>
              <w:rPr>
                <w:rFonts w:ascii="Calibri" w:eastAsia="仿宋_GB2312" w:hAnsi="Calibri"/>
              </w:rPr>
              <w:t xml:space="preserve"> </w:t>
            </w:r>
            <w:r>
              <w:rPr>
                <w:rFonts w:ascii="Calibri" w:eastAsia="仿宋_GB2312" w:hAnsi="Calibri"/>
              </w:rPr>
              <w:t>日常职责：</w:t>
            </w:r>
          </w:p>
          <w:p w14:paraId="09EB4AB7" w14:textId="77777777" w:rsidR="00F66516" w:rsidRDefault="00B1245C">
            <w:pPr>
              <w:pStyle w:val="a3"/>
              <w:kinsoku w:val="0"/>
              <w:overflowPunct w:val="0"/>
              <w:spacing w:line="320" w:lineRule="auto"/>
              <w:ind w:left="784" w:right="1000"/>
              <w:rPr>
                <w:rFonts w:ascii="Calibri" w:eastAsia="仿宋_GB2312" w:hAnsi="Calibri" w:hint="default"/>
              </w:rPr>
            </w:pPr>
            <w:r>
              <w:rPr>
                <w:rFonts w:ascii="Calibri" w:eastAsia="仿宋_GB2312" w:hAnsi="Calibri"/>
              </w:rPr>
              <w:t>制定事故区域警戒、人员撤离路线方案。积极参加相关方面的培训。</w:t>
            </w:r>
          </w:p>
          <w:p w14:paraId="229E12BE" w14:textId="77777777" w:rsidR="00F66516" w:rsidRDefault="00B1245C">
            <w:pPr>
              <w:pStyle w:val="a3"/>
              <w:kinsoku w:val="0"/>
              <w:overflowPunct w:val="0"/>
              <w:spacing w:line="320" w:lineRule="auto"/>
              <w:ind w:left="784" w:right="1000"/>
              <w:rPr>
                <w:rFonts w:ascii="Calibri" w:eastAsia="仿宋_GB2312" w:hAnsi="Calibri" w:hint="default"/>
              </w:rPr>
            </w:pPr>
            <w:r>
              <w:rPr>
                <w:rFonts w:ascii="Calibri" w:eastAsia="仿宋_GB2312" w:hAnsi="Calibri"/>
              </w:rPr>
              <w:t xml:space="preserve"> </w:t>
            </w:r>
            <w:r>
              <w:rPr>
                <w:rFonts w:ascii="Calibri" w:eastAsia="仿宋_GB2312" w:hAnsi="Calibri"/>
              </w:rPr>
              <w:t>应急职责</w:t>
            </w:r>
          </w:p>
          <w:p w14:paraId="2541C8B5"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hint="default"/>
              </w:rPr>
              <w:t>1</w:t>
            </w:r>
            <w:r>
              <w:rPr>
                <w:rFonts w:ascii="Calibri" w:eastAsia="仿宋_GB2312" w:hAnsi="Calibri"/>
              </w:rPr>
              <w:t>）组织保卫人员对现场及矿区周边区域进行警戒、控制、实施交通管制。</w:t>
            </w:r>
          </w:p>
          <w:p w14:paraId="67BD9EBE" w14:textId="77777777" w:rsidR="00F66516" w:rsidRDefault="00B1245C">
            <w:pPr>
              <w:pStyle w:val="a3"/>
              <w:kinsoku w:val="0"/>
              <w:overflowPunct w:val="0"/>
              <w:spacing w:before="87"/>
              <w:ind w:left="784"/>
              <w:rPr>
                <w:rFonts w:ascii="Calibri" w:eastAsia="仿宋_GB2312" w:hAnsi="Calibri" w:hint="default"/>
              </w:rPr>
            </w:pPr>
            <w:r>
              <w:rPr>
                <w:rFonts w:ascii="Calibri" w:eastAsia="仿宋_GB2312" w:hAnsi="Calibri"/>
              </w:rPr>
              <w:t>（</w:t>
            </w:r>
            <w:r>
              <w:rPr>
                <w:rFonts w:ascii="Calibri" w:eastAsia="仿宋_GB2312" w:hAnsi="Calibri" w:hint="default"/>
              </w:rPr>
              <w:t>2</w:t>
            </w:r>
            <w:r>
              <w:rPr>
                <w:rFonts w:ascii="Calibri" w:eastAsia="仿宋_GB2312" w:hAnsi="Calibri"/>
              </w:rPr>
              <w:t>）配合有关部门做好现场调查取证工作。</w:t>
            </w:r>
          </w:p>
          <w:p w14:paraId="707FDACD" w14:textId="77777777" w:rsidR="00F66516" w:rsidRDefault="00B1245C">
            <w:pPr>
              <w:pStyle w:val="a3"/>
              <w:kinsoku w:val="0"/>
              <w:overflowPunct w:val="0"/>
              <w:spacing w:before="87"/>
              <w:ind w:left="784"/>
              <w:rPr>
                <w:rFonts w:ascii="Calibri" w:eastAsia="仿宋_GB2312" w:hAnsi="Calibri" w:hint="default"/>
              </w:rPr>
            </w:pPr>
            <w:r>
              <w:rPr>
                <w:rFonts w:ascii="Calibri" w:eastAsia="仿宋_GB2312" w:hAnsi="Calibri"/>
              </w:rPr>
              <w:t>（</w:t>
            </w:r>
            <w:r>
              <w:rPr>
                <w:rFonts w:ascii="Calibri" w:eastAsia="仿宋_GB2312" w:hAnsi="Calibri" w:hint="default"/>
              </w:rPr>
              <w:t>3</w:t>
            </w:r>
            <w:r>
              <w:rPr>
                <w:rFonts w:ascii="Calibri" w:eastAsia="仿宋_GB2312" w:hAnsi="Calibri"/>
              </w:rPr>
              <w:t>）制定现场人员疏散方案，开展地面营救疏散工作，并组织实施。</w:t>
            </w:r>
          </w:p>
          <w:p w14:paraId="73F9ED5F" w14:textId="77777777" w:rsidR="00F66516" w:rsidRDefault="00B1245C">
            <w:pPr>
              <w:pStyle w:val="a3"/>
              <w:kinsoku w:val="0"/>
              <w:overflowPunct w:val="0"/>
              <w:spacing w:before="87" w:line="303" w:lineRule="auto"/>
              <w:ind w:right="2759" w:firstLine="480"/>
              <w:rPr>
                <w:rFonts w:ascii="Calibri" w:eastAsia="仿宋_GB2312" w:hAnsi="Calibri" w:hint="default"/>
              </w:rPr>
            </w:pPr>
            <w:r>
              <w:rPr>
                <w:rFonts w:ascii="Calibri" w:eastAsia="仿宋_GB2312" w:hAnsi="Calibri"/>
              </w:rPr>
              <w:t>（</w:t>
            </w:r>
            <w:r>
              <w:rPr>
                <w:rFonts w:ascii="Calibri" w:eastAsia="仿宋_GB2312" w:hAnsi="Calibri" w:hint="default"/>
              </w:rPr>
              <w:t>4</w:t>
            </w:r>
            <w:r>
              <w:rPr>
                <w:rFonts w:ascii="Calibri" w:eastAsia="仿宋_GB2312" w:hAnsi="Calibri"/>
              </w:rPr>
              <w:t>）必要时请求公安支援，实施交通管制。</w:t>
            </w:r>
          </w:p>
          <w:p w14:paraId="56143BF0" w14:textId="77777777" w:rsidR="00F66516" w:rsidRDefault="00B1245C">
            <w:pPr>
              <w:pStyle w:val="a3"/>
              <w:kinsoku w:val="0"/>
              <w:overflowPunct w:val="0"/>
              <w:spacing w:before="87" w:line="303" w:lineRule="auto"/>
              <w:ind w:right="2759" w:firstLine="480"/>
              <w:rPr>
                <w:rFonts w:ascii="Calibri" w:eastAsia="仿宋_GB2312" w:hAnsi="Calibri" w:hint="default"/>
              </w:rPr>
            </w:pPr>
            <w:r>
              <w:rPr>
                <w:rFonts w:ascii="Calibri" w:eastAsia="仿宋_GB2312" w:hAnsi="Calibri"/>
              </w:rPr>
              <w:t xml:space="preserve"> 4.2.4.3 </w:t>
            </w:r>
            <w:r>
              <w:rPr>
                <w:rFonts w:ascii="Calibri" w:eastAsia="仿宋_GB2312" w:hAnsi="Calibri"/>
              </w:rPr>
              <w:t>医疗救护组职责</w:t>
            </w:r>
            <w:r>
              <w:rPr>
                <w:rFonts w:ascii="Calibri" w:eastAsia="仿宋_GB2312" w:hAnsi="Calibri"/>
              </w:rPr>
              <w:t xml:space="preserve"> </w:t>
            </w:r>
          </w:p>
          <w:p w14:paraId="614C4BB7" w14:textId="77777777" w:rsidR="00F66516" w:rsidRDefault="00B1245C">
            <w:pPr>
              <w:pStyle w:val="a3"/>
              <w:kinsoku w:val="0"/>
              <w:overflowPunct w:val="0"/>
              <w:spacing w:before="42" w:line="320" w:lineRule="auto"/>
              <w:ind w:left="784" w:right="18"/>
              <w:rPr>
                <w:rFonts w:ascii="Calibri" w:eastAsia="仿宋_GB2312" w:hAnsi="Calibri" w:hint="default"/>
              </w:rPr>
            </w:pPr>
            <w:r>
              <w:rPr>
                <w:rFonts w:ascii="Calibri" w:eastAsia="仿宋_GB2312" w:hAnsi="Calibri"/>
              </w:rPr>
              <w:t>日常职责：</w:t>
            </w:r>
            <w:r>
              <w:rPr>
                <w:rFonts w:ascii="Calibri" w:eastAsia="仿宋_GB2312" w:hAnsi="Calibri"/>
              </w:rPr>
              <w:t xml:space="preserve"> </w:t>
            </w:r>
            <w:r>
              <w:rPr>
                <w:rFonts w:ascii="Calibri" w:eastAsia="仿宋_GB2312" w:hAnsi="Calibri"/>
              </w:rPr>
              <w:t>熟悉相应的医疗急救措施。储备足量的急救器材和药品，并能随时取用。</w:t>
            </w:r>
            <w:r>
              <w:rPr>
                <w:rFonts w:ascii="Calibri" w:eastAsia="仿宋_GB2312" w:hAnsi="Calibri"/>
              </w:rPr>
              <w:t xml:space="preserve"> </w:t>
            </w:r>
          </w:p>
          <w:p w14:paraId="47018A0A" w14:textId="77777777" w:rsidR="00F66516" w:rsidRDefault="00B1245C">
            <w:pPr>
              <w:pStyle w:val="a3"/>
              <w:kinsoku w:val="0"/>
              <w:overflowPunct w:val="0"/>
              <w:spacing w:before="42" w:line="320" w:lineRule="auto"/>
              <w:ind w:left="784" w:right="18"/>
              <w:rPr>
                <w:rFonts w:ascii="Calibri" w:eastAsia="仿宋_GB2312" w:hAnsi="Calibri" w:hint="default"/>
              </w:rPr>
            </w:pPr>
            <w:r>
              <w:rPr>
                <w:rFonts w:ascii="Calibri" w:eastAsia="仿宋_GB2312" w:hAnsi="Calibri"/>
              </w:rPr>
              <w:lastRenderedPageBreak/>
              <w:t>应急职责：</w:t>
            </w:r>
            <w:r>
              <w:rPr>
                <w:rFonts w:ascii="Calibri" w:eastAsia="仿宋_GB2312" w:hAnsi="Calibri"/>
              </w:rPr>
              <w:t xml:space="preserve"> </w:t>
            </w:r>
          </w:p>
          <w:p w14:paraId="21198451"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）组织有关医疗机构、医疗救护人员对受伤人员实施现场救护及医院救治。</w:t>
            </w:r>
            <w:r>
              <w:rPr>
                <w:rFonts w:ascii="Calibri" w:eastAsia="仿宋_GB2312" w:hAnsi="Calibri"/>
              </w:rPr>
              <w:t xml:space="preserve"> </w:t>
            </w:r>
          </w:p>
          <w:p w14:paraId="6AF5D35E" w14:textId="77777777" w:rsidR="00F66516" w:rsidRDefault="00B1245C">
            <w:pPr>
              <w:pStyle w:val="a3"/>
              <w:kinsoku w:val="0"/>
              <w:overflowPunct w:val="0"/>
              <w:spacing w:before="106" w:line="320" w:lineRule="auto"/>
              <w:ind w:right="4199"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）进行必要的消毒和防疫。</w:t>
            </w:r>
          </w:p>
          <w:p w14:paraId="73BAA2F9" w14:textId="77777777" w:rsidR="00F66516" w:rsidRDefault="00B1245C">
            <w:pPr>
              <w:pStyle w:val="a3"/>
              <w:kinsoku w:val="0"/>
              <w:overflowPunct w:val="0"/>
              <w:spacing w:before="106" w:line="320" w:lineRule="auto"/>
              <w:ind w:right="4199" w:firstLine="480"/>
              <w:rPr>
                <w:rFonts w:ascii="Calibri" w:eastAsia="仿宋_GB2312" w:hAnsi="Calibri" w:hint="default"/>
              </w:rPr>
            </w:pPr>
            <w:r>
              <w:rPr>
                <w:rFonts w:ascii="Calibri" w:eastAsia="仿宋_GB2312" w:hAnsi="Calibri"/>
              </w:rPr>
              <w:t xml:space="preserve"> 4.2.4.4 </w:t>
            </w:r>
            <w:r>
              <w:rPr>
                <w:rFonts w:ascii="Calibri" w:eastAsia="仿宋_GB2312" w:hAnsi="Calibri"/>
              </w:rPr>
              <w:t>后勤保障组职责</w:t>
            </w:r>
            <w:r>
              <w:rPr>
                <w:rFonts w:ascii="Calibri" w:eastAsia="仿宋_GB2312" w:hAnsi="Calibri"/>
              </w:rPr>
              <w:t xml:space="preserve"> </w:t>
            </w:r>
          </w:p>
          <w:p w14:paraId="5A0B24F7" w14:textId="77777777" w:rsidR="00F66516" w:rsidRDefault="00B1245C">
            <w:pPr>
              <w:pStyle w:val="a3"/>
              <w:kinsoku w:val="0"/>
              <w:overflowPunct w:val="0"/>
              <w:spacing w:line="320" w:lineRule="auto"/>
              <w:ind w:left="784" w:right="18"/>
              <w:rPr>
                <w:rFonts w:ascii="Calibri" w:eastAsia="仿宋_GB2312" w:hAnsi="Calibri" w:hint="default"/>
              </w:rPr>
            </w:pPr>
            <w:r>
              <w:rPr>
                <w:rFonts w:ascii="Calibri" w:eastAsia="仿宋_GB2312" w:hAnsi="Calibri"/>
              </w:rPr>
              <w:t>日常职责：</w:t>
            </w:r>
            <w:r>
              <w:rPr>
                <w:rFonts w:ascii="Calibri" w:eastAsia="仿宋_GB2312" w:hAnsi="Calibri"/>
              </w:rPr>
              <w:t xml:space="preserve"> </w:t>
            </w:r>
            <w:r>
              <w:rPr>
                <w:rFonts w:ascii="Calibri" w:eastAsia="仿宋_GB2312" w:hAnsi="Calibri"/>
              </w:rPr>
              <w:t>保证采购的抢险器材、设备符合相关要求；定期检查应急物资，保证其处于</w:t>
            </w:r>
          </w:p>
          <w:p w14:paraId="7895F0F8" w14:textId="77777777" w:rsidR="00F66516" w:rsidRDefault="00B1245C">
            <w:pPr>
              <w:pStyle w:val="a3"/>
              <w:kinsoku w:val="0"/>
              <w:overflowPunct w:val="0"/>
              <w:rPr>
                <w:rFonts w:ascii="Calibri" w:eastAsia="仿宋_GB2312" w:hAnsi="Calibri" w:hint="default"/>
              </w:rPr>
            </w:pPr>
            <w:r>
              <w:rPr>
                <w:rFonts w:ascii="Calibri" w:eastAsia="仿宋_GB2312" w:hAnsi="Calibri"/>
              </w:rPr>
              <w:t>良好的状态。</w:t>
            </w:r>
            <w:r>
              <w:rPr>
                <w:rFonts w:ascii="Calibri" w:eastAsia="仿宋_GB2312" w:hAnsi="Calibri"/>
              </w:rPr>
              <w:t xml:space="preserve"> </w:t>
            </w:r>
          </w:p>
          <w:p w14:paraId="2B4A40BF"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应急职责：</w:t>
            </w:r>
            <w:r>
              <w:rPr>
                <w:rFonts w:ascii="Calibri" w:eastAsia="仿宋_GB2312" w:hAnsi="Calibri"/>
              </w:rPr>
              <w:t xml:space="preserve"> </w:t>
            </w:r>
          </w:p>
          <w:p w14:paraId="5AA2B388" w14:textId="77777777" w:rsidR="00F66516" w:rsidRDefault="00B1245C">
            <w:pPr>
              <w:pStyle w:val="a3"/>
              <w:kinsoku w:val="0"/>
              <w:overflowPunct w:val="0"/>
              <w:spacing w:before="106" w:line="320" w:lineRule="auto"/>
              <w:ind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）保障交通运输畅通无阻，为处置事故的应急物资、应急资金、应急增援、</w:t>
            </w:r>
            <w:r>
              <w:rPr>
                <w:rFonts w:ascii="Calibri" w:eastAsia="仿宋_GB2312" w:hAnsi="Calibri"/>
              </w:rPr>
              <w:t xml:space="preserve"> </w:t>
            </w:r>
            <w:r>
              <w:rPr>
                <w:rFonts w:ascii="Calibri" w:eastAsia="仿宋_GB2312" w:hAnsi="Calibri"/>
              </w:rPr>
              <w:t>应急救治、生活等提供可靠保障。</w:t>
            </w:r>
            <w:r>
              <w:rPr>
                <w:rFonts w:ascii="Calibri" w:eastAsia="仿宋_GB2312" w:hAnsi="Calibri"/>
              </w:rPr>
              <w:t xml:space="preserve"> </w:t>
            </w:r>
          </w:p>
          <w:p w14:paraId="2ECE4193"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）负责保障抢险救援现场的电力供应，电源中断后，自备电源迅速供电。</w:t>
            </w:r>
            <w:r>
              <w:rPr>
                <w:rFonts w:ascii="Calibri" w:eastAsia="仿宋_GB2312" w:hAnsi="Calibri"/>
              </w:rPr>
              <w:t xml:space="preserve"> </w:t>
            </w:r>
          </w:p>
          <w:p w14:paraId="39B65DB9" w14:textId="77777777" w:rsidR="00F66516" w:rsidRDefault="00B1245C">
            <w:pPr>
              <w:pStyle w:val="2"/>
              <w:kinsoku w:val="0"/>
              <w:overflowPunct w:val="0"/>
              <w:spacing w:line="312" w:lineRule="exact"/>
              <w:ind w:firstLineChars="300" w:firstLine="843"/>
              <w:rPr>
                <w:rFonts w:ascii="Calibri" w:eastAsia="仿宋_GB2312" w:hAnsi="Calibri"/>
                <w:bCs/>
                <w:szCs w:val="28"/>
              </w:rPr>
            </w:pPr>
            <w:bookmarkStart w:id="0" w:name="_5预防和预警_"/>
            <w:bookmarkStart w:id="1" w:name="4.3_应急设施（备）与物资_"/>
            <w:bookmarkStart w:id="2" w:name="5.1预防措施_"/>
            <w:bookmarkEnd w:id="0"/>
            <w:bookmarkEnd w:id="1"/>
            <w:bookmarkEnd w:id="2"/>
            <w:r>
              <w:rPr>
                <w:rFonts w:ascii="Calibri" w:eastAsia="仿宋_GB2312" w:hAnsi="Calibri" w:hint="eastAsia"/>
                <w:bCs/>
                <w:szCs w:val="28"/>
              </w:rPr>
              <w:t xml:space="preserve">4.3 </w:t>
            </w:r>
            <w:r>
              <w:rPr>
                <w:rFonts w:ascii="Calibri" w:eastAsia="仿宋_GB2312" w:hAnsi="Calibri" w:hint="eastAsia"/>
                <w:bCs/>
                <w:szCs w:val="28"/>
              </w:rPr>
              <w:t>应急设施（备）与物资</w:t>
            </w:r>
            <w:r>
              <w:rPr>
                <w:rFonts w:ascii="Calibri" w:eastAsia="仿宋_GB2312" w:hAnsi="Calibri" w:hint="eastAsia"/>
                <w:bCs/>
                <w:szCs w:val="28"/>
              </w:rPr>
              <w:t xml:space="preserve"> </w:t>
            </w:r>
          </w:p>
          <w:p w14:paraId="24365A53" w14:textId="77777777" w:rsidR="00F66516" w:rsidRDefault="00F66516">
            <w:pPr>
              <w:pStyle w:val="a3"/>
              <w:kinsoku w:val="0"/>
              <w:overflowPunct w:val="0"/>
              <w:spacing w:before="4"/>
              <w:ind w:left="0"/>
              <w:rPr>
                <w:rFonts w:ascii="Calibri" w:eastAsia="仿宋_GB2312" w:hAnsi="Calibri" w:hint="default"/>
              </w:rPr>
            </w:pPr>
          </w:p>
          <w:p w14:paraId="5433ED01" w14:textId="77777777" w:rsidR="00F66516" w:rsidRDefault="00B1245C">
            <w:pPr>
              <w:pStyle w:val="a3"/>
              <w:kinsoku w:val="0"/>
              <w:overflowPunct w:val="0"/>
              <w:spacing w:before="0" w:line="320" w:lineRule="auto"/>
              <w:ind w:left="0" w:right="18" w:firstLineChars="300" w:firstLine="720"/>
              <w:rPr>
                <w:rFonts w:ascii="Calibri" w:eastAsia="仿宋_GB2312" w:hAnsi="Calibri" w:hint="default"/>
              </w:rPr>
            </w:pPr>
            <w:r>
              <w:rPr>
                <w:rFonts w:ascii="Calibri" w:eastAsia="仿宋_GB2312" w:hAnsi="Calibri"/>
              </w:rPr>
              <w:t>厂内拥有事故应急设施和充足的物资。如医疗救护器材及药品、消防设施、</w:t>
            </w:r>
            <w:r>
              <w:rPr>
                <w:rFonts w:ascii="Calibri" w:eastAsia="仿宋_GB2312" w:hAnsi="Calibri"/>
              </w:rPr>
              <w:t xml:space="preserve"> </w:t>
            </w:r>
            <w:r>
              <w:rPr>
                <w:rFonts w:ascii="Calibri" w:eastAsia="仿宋_GB2312" w:hAnsi="Calibri"/>
              </w:rPr>
              <w:t>应急交通工具。应急设施和物资见附件</w:t>
            </w:r>
            <w:r>
              <w:rPr>
                <w:rFonts w:ascii="Calibri" w:eastAsia="仿宋_GB2312" w:hAnsi="Calibri"/>
              </w:rPr>
              <w:t xml:space="preserve"> 1</w:t>
            </w:r>
            <w:r>
              <w:rPr>
                <w:rFonts w:ascii="Calibri" w:eastAsia="仿宋_GB2312" w:hAnsi="Calibri"/>
              </w:rPr>
              <w:t>。</w:t>
            </w:r>
            <w:r>
              <w:rPr>
                <w:rFonts w:ascii="Calibri" w:eastAsia="仿宋_GB2312" w:hAnsi="Calibri"/>
              </w:rPr>
              <w:t xml:space="preserve"> </w:t>
            </w:r>
          </w:p>
          <w:p w14:paraId="67182ACF" w14:textId="77777777" w:rsidR="00F66516" w:rsidRDefault="00B1245C">
            <w:pPr>
              <w:pStyle w:val="1"/>
              <w:kinsoku w:val="0"/>
              <w:overflowPunct w:val="0"/>
              <w:spacing w:before="177"/>
              <w:jc w:val="both"/>
              <w:rPr>
                <w:rFonts w:eastAsia="仿宋_GB2312"/>
                <w:bCs/>
                <w:kern w:val="2"/>
                <w:sz w:val="30"/>
                <w:szCs w:val="30"/>
              </w:rPr>
            </w:pPr>
            <w:r>
              <w:rPr>
                <w:rFonts w:eastAsia="仿宋_GB2312" w:hint="eastAsia"/>
                <w:b w:val="0"/>
                <w:kern w:val="2"/>
                <w:sz w:val="24"/>
              </w:rPr>
              <w:t xml:space="preserve">  </w:t>
            </w:r>
            <w:r>
              <w:rPr>
                <w:rFonts w:eastAsia="仿宋_GB2312" w:hint="eastAsia"/>
                <w:bCs/>
                <w:kern w:val="2"/>
                <w:sz w:val="30"/>
                <w:szCs w:val="30"/>
              </w:rPr>
              <w:t xml:space="preserve">  5 </w:t>
            </w:r>
            <w:r>
              <w:rPr>
                <w:rFonts w:eastAsia="仿宋_GB2312" w:hint="eastAsia"/>
                <w:bCs/>
                <w:kern w:val="2"/>
                <w:sz w:val="30"/>
                <w:szCs w:val="30"/>
              </w:rPr>
              <w:t>预防和预警</w:t>
            </w:r>
            <w:r>
              <w:rPr>
                <w:rFonts w:eastAsia="仿宋_GB2312" w:hint="eastAsia"/>
                <w:bCs/>
                <w:kern w:val="2"/>
                <w:sz w:val="30"/>
                <w:szCs w:val="30"/>
              </w:rPr>
              <w:t xml:space="preserve"> </w:t>
            </w:r>
          </w:p>
          <w:p w14:paraId="252F332C" w14:textId="77777777" w:rsidR="00F66516" w:rsidRDefault="00F66516">
            <w:pPr>
              <w:pStyle w:val="a3"/>
              <w:kinsoku w:val="0"/>
              <w:overflowPunct w:val="0"/>
              <w:spacing w:before="1"/>
              <w:ind w:left="0"/>
              <w:rPr>
                <w:rFonts w:ascii="Calibri" w:eastAsia="仿宋_GB2312" w:hAnsi="Calibri" w:hint="default"/>
              </w:rPr>
            </w:pPr>
          </w:p>
          <w:p w14:paraId="1ECAEF03"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5.1 </w:t>
            </w:r>
            <w:r>
              <w:rPr>
                <w:rFonts w:ascii="Calibri" w:eastAsia="仿宋_GB2312" w:hAnsi="Calibri" w:hint="eastAsia"/>
                <w:bCs/>
                <w:szCs w:val="28"/>
              </w:rPr>
              <w:t>预防措施</w:t>
            </w:r>
            <w:r>
              <w:rPr>
                <w:rFonts w:ascii="Calibri" w:eastAsia="仿宋_GB2312" w:hAnsi="Calibri" w:hint="eastAsia"/>
                <w:bCs/>
                <w:szCs w:val="28"/>
              </w:rPr>
              <w:t xml:space="preserve"> </w:t>
            </w:r>
          </w:p>
          <w:p w14:paraId="6A3FF943" w14:textId="77777777" w:rsidR="00F66516" w:rsidRDefault="00F66516">
            <w:pPr>
              <w:pStyle w:val="a3"/>
              <w:kinsoku w:val="0"/>
              <w:overflowPunct w:val="0"/>
              <w:spacing w:before="4"/>
              <w:ind w:left="0"/>
              <w:rPr>
                <w:rFonts w:ascii="Calibri" w:eastAsia="仿宋_GB2312" w:hAnsi="Calibri" w:hint="default"/>
              </w:rPr>
            </w:pPr>
          </w:p>
          <w:p w14:paraId="334A81DE" w14:textId="77777777" w:rsidR="00F66516" w:rsidRDefault="00B1245C">
            <w:pPr>
              <w:pStyle w:val="a3"/>
              <w:kinsoku w:val="0"/>
              <w:overflowPunct w:val="0"/>
              <w:spacing w:before="0" w:line="320" w:lineRule="auto"/>
              <w:ind w:right="77" w:firstLine="480"/>
              <w:rPr>
                <w:rFonts w:ascii="Calibri" w:eastAsia="仿宋_GB2312" w:hAnsi="Calibri" w:hint="default"/>
              </w:rPr>
            </w:pPr>
            <w:r>
              <w:rPr>
                <w:rFonts w:ascii="Calibri" w:eastAsia="仿宋_GB2312" w:hAnsi="Calibri"/>
              </w:rPr>
              <w:t>对确定的危险目标，从可能导致事故的途径，采取有针对性的预防措施，避</w:t>
            </w:r>
            <w:r>
              <w:rPr>
                <w:rFonts w:ascii="Calibri" w:eastAsia="仿宋_GB2312" w:hAnsi="Calibri"/>
              </w:rPr>
              <w:t xml:space="preserve"> </w:t>
            </w:r>
            <w:r>
              <w:rPr>
                <w:rFonts w:ascii="Calibri" w:eastAsia="仿宋_GB2312" w:hAnsi="Calibri"/>
              </w:rPr>
              <w:t>免事故发生。</w:t>
            </w:r>
            <w:r>
              <w:rPr>
                <w:rFonts w:ascii="Calibri" w:eastAsia="仿宋_GB2312" w:hAnsi="Calibri"/>
              </w:rPr>
              <w:t xml:space="preserve"> </w:t>
            </w:r>
          </w:p>
          <w:p w14:paraId="4C64E529"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 xml:space="preserve">5.1.1 </w:t>
            </w:r>
            <w:r>
              <w:rPr>
                <w:rFonts w:ascii="Calibri" w:eastAsia="仿宋_GB2312" w:hAnsi="Calibri"/>
              </w:rPr>
              <w:t>环境风险源监控</w:t>
            </w:r>
            <w:r>
              <w:rPr>
                <w:rFonts w:ascii="Calibri" w:eastAsia="仿宋_GB2312" w:hAnsi="Calibri"/>
              </w:rPr>
              <w:t xml:space="preserve"> </w:t>
            </w:r>
            <w:r>
              <w:rPr>
                <w:rFonts w:ascii="Calibri" w:eastAsia="仿宋_GB2312" w:hAnsi="Calibri"/>
              </w:rPr>
              <w:t>对所有的危险目标均安排了专人定时巡视和巡查，并对需要巡查的危险目标</w:t>
            </w:r>
          </w:p>
          <w:p w14:paraId="55B8229F" w14:textId="77777777" w:rsidR="00F66516" w:rsidRDefault="00B1245C">
            <w:pPr>
              <w:pStyle w:val="a3"/>
              <w:kinsoku w:val="0"/>
              <w:overflowPunct w:val="0"/>
              <w:spacing w:line="320" w:lineRule="auto"/>
              <w:ind w:right="18"/>
              <w:rPr>
                <w:rFonts w:ascii="Calibri" w:eastAsia="仿宋_GB2312" w:hAnsi="Calibri" w:hint="default"/>
              </w:rPr>
            </w:pPr>
            <w:r>
              <w:rPr>
                <w:rFonts w:ascii="Calibri" w:eastAsia="仿宋_GB2312" w:hAnsi="Calibri"/>
              </w:rPr>
              <w:t>进行了记录。在巡视过程中，发现的问题都当场解决，解决不了的打指挥中心</w:t>
            </w:r>
            <w:r>
              <w:rPr>
                <w:rFonts w:ascii="Calibri" w:eastAsia="仿宋_GB2312" w:hAnsi="Calibri"/>
              </w:rPr>
              <w:t xml:space="preserve"> 24 </w:t>
            </w:r>
            <w:r>
              <w:rPr>
                <w:rFonts w:ascii="Calibri" w:eastAsia="仿宋_GB2312" w:hAnsi="Calibri"/>
              </w:rPr>
              <w:t>小时值班电话寻求帮助和指示。</w:t>
            </w:r>
            <w:r>
              <w:rPr>
                <w:rFonts w:ascii="Calibri" w:eastAsia="仿宋_GB2312" w:hAnsi="Calibri"/>
              </w:rPr>
              <w:t xml:space="preserve"> </w:t>
            </w:r>
          </w:p>
          <w:p w14:paraId="1415079B" w14:textId="77777777" w:rsidR="00F66516" w:rsidRDefault="00B1245C">
            <w:pPr>
              <w:pStyle w:val="a3"/>
              <w:kinsoku w:val="0"/>
              <w:overflowPunct w:val="0"/>
              <w:spacing w:line="320" w:lineRule="auto"/>
              <w:ind w:right="240" w:firstLine="480"/>
              <w:rPr>
                <w:rFonts w:ascii="Calibri" w:eastAsia="仿宋_GB2312" w:hAnsi="Calibri" w:hint="default"/>
              </w:rPr>
            </w:pPr>
            <w:r>
              <w:rPr>
                <w:rFonts w:ascii="Calibri" w:eastAsia="仿宋_GB2312" w:hAnsi="Calibri"/>
              </w:rPr>
              <w:t>若生产设备发生故障，在场操作人员根据提示作出切断或是停车行动。</w:t>
            </w:r>
            <w:r>
              <w:rPr>
                <w:rFonts w:ascii="Calibri" w:eastAsia="仿宋_GB2312" w:hAnsi="Calibri"/>
              </w:rPr>
              <w:t xml:space="preserve"> </w:t>
            </w:r>
          </w:p>
          <w:p w14:paraId="05D1709F" w14:textId="77777777" w:rsidR="00F66516" w:rsidRDefault="00B1245C">
            <w:pPr>
              <w:pStyle w:val="a3"/>
              <w:kinsoku w:val="0"/>
              <w:overflowPunct w:val="0"/>
              <w:spacing w:line="320" w:lineRule="auto"/>
              <w:ind w:right="240" w:firstLine="480"/>
              <w:rPr>
                <w:rFonts w:ascii="Calibri" w:eastAsia="仿宋_GB2312" w:hAnsi="Calibri" w:hint="default"/>
              </w:rPr>
            </w:pPr>
            <w:r>
              <w:rPr>
                <w:rFonts w:ascii="Calibri" w:eastAsia="仿宋_GB2312" w:hAnsi="Calibri"/>
              </w:rPr>
              <w:t xml:space="preserve">5.1.2 </w:t>
            </w:r>
            <w:r>
              <w:rPr>
                <w:rFonts w:ascii="Calibri" w:eastAsia="仿宋_GB2312" w:hAnsi="Calibri"/>
              </w:rPr>
              <w:t>制定目标责任制。</w:t>
            </w:r>
            <w:r>
              <w:rPr>
                <w:rFonts w:ascii="Calibri" w:eastAsia="仿宋_GB2312" w:hAnsi="Calibri"/>
              </w:rPr>
              <w:t xml:space="preserve"> </w:t>
            </w:r>
          </w:p>
          <w:p w14:paraId="4EDA36CA" w14:textId="77777777" w:rsidR="00F66516" w:rsidRDefault="00B1245C">
            <w:pPr>
              <w:pStyle w:val="a3"/>
              <w:kinsoku w:val="0"/>
              <w:overflowPunct w:val="0"/>
              <w:spacing w:line="320" w:lineRule="auto"/>
              <w:ind w:right="240" w:firstLine="480"/>
              <w:rPr>
                <w:rFonts w:ascii="Calibri" w:eastAsia="仿宋_GB2312" w:hAnsi="Calibri" w:hint="default"/>
              </w:rPr>
            </w:pPr>
            <w:r>
              <w:rPr>
                <w:rFonts w:ascii="Calibri" w:eastAsia="仿宋_GB2312" w:hAnsi="Calibri"/>
              </w:rPr>
              <w:t>公司与各车间主任、部门负责人签订安全生产责任状，明确奖惩条件。</w:t>
            </w:r>
            <w:r>
              <w:rPr>
                <w:rFonts w:ascii="Calibri" w:eastAsia="仿宋_GB2312" w:hAnsi="Calibri"/>
              </w:rPr>
              <w:t xml:space="preserve"> </w:t>
            </w:r>
          </w:p>
          <w:p w14:paraId="2474B19C" w14:textId="77777777" w:rsidR="00F66516" w:rsidRDefault="00B1245C">
            <w:pPr>
              <w:pStyle w:val="a3"/>
              <w:kinsoku w:val="0"/>
              <w:overflowPunct w:val="0"/>
              <w:spacing w:line="320" w:lineRule="auto"/>
              <w:ind w:right="240" w:firstLine="480"/>
              <w:rPr>
                <w:rFonts w:ascii="Calibri" w:eastAsia="仿宋_GB2312" w:hAnsi="Calibri" w:hint="default"/>
              </w:rPr>
            </w:pPr>
            <w:r>
              <w:rPr>
                <w:rFonts w:ascii="Calibri" w:eastAsia="仿宋_GB2312" w:hAnsi="Calibri"/>
              </w:rPr>
              <w:t xml:space="preserve">5.1.3 </w:t>
            </w:r>
            <w:r>
              <w:rPr>
                <w:rFonts w:ascii="Calibri" w:eastAsia="仿宋_GB2312" w:hAnsi="Calibri"/>
              </w:rPr>
              <w:t>风险防范措施</w:t>
            </w:r>
            <w:r>
              <w:rPr>
                <w:rFonts w:ascii="Calibri" w:eastAsia="仿宋_GB2312" w:hAnsi="Calibri"/>
              </w:rPr>
              <w:t xml:space="preserve"> </w:t>
            </w:r>
          </w:p>
          <w:p w14:paraId="2BCE796D"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 xml:space="preserve">5.1.3.1 </w:t>
            </w:r>
            <w:r>
              <w:rPr>
                <w:rFonts w:ascii="Calibri" w:eastAsia="仿宋_GB2312" w:hAnsi="Calibri"/>
              </w:rPr>
              <w:t>总图布置和建筑安全防范措施</w:t>
            </w:r>
            <w:r>
              <w:rPr>
                <w:rFonts w:ascii="Calibri" w:eastAsia="仿宋_GB2312" w:hAnsi="Calibri"/>
              </w:rPr>
              <w:t xml:space="preserve"> </w:t>
            </w:r>
          </w:p>
          <w:p w14:paraId="2B151694"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）厂区距离周围村庄、学校等敏感目标满足</w:t>
            </w:r>
            <w:r>
              <w:rPr>
                <w:rFonts w:ascii="Calibri" w:eastAsia="仿宋_GB2312" w:hAnsi="Calibri"/>
              </w:rPr>
              <w:t xml:space="preserve"> 200 </w:t>
            </w:r>
            <w:r>
              <w:rPr>
                <w:rFonts w:ascii="Calibri" w:eastAsia="仿宋_GB2312" w:hAnsi="Calibri"/>
              </w:rPr>
              <w:t>米卫生防护距离要求。</w:t>
            </w:r>
            <w:r>
              <w:rPr>
                <w:rFonts w:ascii="Calibri" w:eastAsia="仿宋_GB2312" w:hAnsi="Calibri"/>
              </w:rPr>
              <w:t xml:space="preserve"> </w:t>
            </w:r>
          </w:p>
          <w:p w14:paraId="630FE648"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）厂区地面防渗，安装火灾报警系统，一旦某一危险源发生火灾和泄漏，</w:t>
            </w:r>
            <w:r>
              <w:rPr>
                <w:rFonts w:ascii="Calibri" w:eastAsia="仿宋_GB2312" w:hAnsi="Calibri"/>
              </w:rPr>
              <w:t xml:space="preserve"> </w:t>
            </w:r>
            <w:r>
              <w:rPr>
                <w:rFonts w:ascii="Calibri" w:eastAsia="仿宋_GB2312" w:hAnsi="Calibri"/>
              </w:rPr>
              <w:t>均能在本区域得到控制，不会发生事故连锁反应。</w:t>
            </w:r>
            <w:r>
              <w:rPr>
                <w:rFonts w:ascii="Calibri" w:eastAsia="仿宋_GB2312" w:hAnsi="Calibri"/>
              </w:rPr>
              <w:t xml:space="preserve"> </w:t>
            </w:r>
          </w:p>
          <w:p w14:paraId="74025309"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 xml:space="preserve">5.1.3.2 </w:t>
            </w:r>
            <w:r>
              <w:rPr>
                <w:rFonts w:ascii="Calibri" w:eastAsia="仿宋_GB2312" w:hAnsi="Calibri"/>
              </w:rPr>
              <w:t>贮运安全防范措施</w:t>
            </w:r>
            <w:r>
              <w:rPr>
                <w:rFonts w:ascii="Calibri" w:eastAsia="仿宋_GB2312" w:hAnsi="Calibri"/>
              </w:rPr>
              <w:t xml:space="preserve"> </w:t>
            </w:r>
            <w:r>
              <w:rPr>
                <w:rFonts w:ascii="Calibri" w:eastAsia="仿宋_GB2312" w:hAnsi="Calibri"/>
              </w:rPr>
              <w:t>贮存设备、贮存方式、储存场所和生产设备要符合国家有关标准对安全、消</w:t>
            </w:r>
          </w:p>
          <w:p w14:paraId="18387C47" w14:textId="77777777" w:rsidR="00F66516" w:rsidRDefault="00B1245C">
            <w:pPr>
              <w:pStyle w:val="a3"/>
              <w:kinsoku w:val="0"/>
              <w:overflowPunct w:val="0"/>
              <w:spacing w:line="320" w:lineRule="auto"/>
              <w:ind w:right="77"/>
              <w:rPr>
                <w:rFonts w:ascii="Calibri" w:eastAsia="仿宋_GB2312" w:hAnsi="Calibri" w:hint="default"/>
              </w:rPr>
            </w:pPr>
            <w:r>
              <w:rPr>
                <w:rFonts w:ascii="Calibri" w:eastAsia="仿宋_GB2312" w:hAnsi="Calibri"/>
              </w:rPr>
              <w:t>防的规定要求。每年进行一次贮存设施安全评价，存在安全问题的提出整改方案，</w:t>
            </w:r>
            <w:r>
              <w:rPr>
                <w:rFonts w:ascii="Calibri" w:eastAsia="仿宋_GB2312" w:hAnsi="Calibri"/>
              </w:rPr>
              <w:t xml:space="preserve"> </w:t>
            </w:r>
            <w:r>
              <w:rPr>
                <w:rFonts w:ascii="Calibri" w:eastAsia="仿宋_GB2312" w:hAnsi="Calibri"/>
              </w:rPr>
              <w:t>如发现贮存装置存在危险，应立即停止使用，予以更换或者修复，并采取相应的</w:t>
            </w:r>
            <w:r>
              <w:rPr>
                <w:rFonts w:ascii="Calibri" w:eastAsia="仿宋_GB2312" w:hAnsi="Calibri"/>
              </w:rPr>
              <w:t xml:space="preserve"> </w:t>
            </w:r>
            <w:r>
              <w:rPr>
                <w:rFonts w:ascii="Calibri" w:eastAsia="仿宋_GB2312" w:hAnsi="Calibri"/>
              </w:rPr>
              <w:t>安全措施。储运设施和场所以及生产区设置明显的警告标志，配置相应的消防设</w:t>
            </w:r>
            <w:r>
              <w:rPr>
                <w:rFonts w:ascii="Calibri" w:eastAsia="仿宋_GB2312" w:hAnsi="Calibri"/>
              </w:rPr>
              <w:t xml:space="preserve"> </w:t>
            </w:r>
            <w:r>
              <w:rPr>
                <w:rFonts w:ascii="Calibri" w:eastAsia="仿宋_GB2312" w:hAnsi="Calibri"/>
              </w:rPr>
              <w:t>施并由专人管理物料，运输装卸车设有金属接地设施，严格控制输送流送。</w:t>
            </w:r>
            <w:r>
              <w:rPr>
                <w:rFonts w:ascii="Calibri" w:eastAsia="仿宋_GB2312" w:hAnsi="Calibri"/>
              </w:rPr>
              <w:t xml:space="preserve"> </w:t>
            </w:r>
          </w:p>
          <w:p w14:paraId="4A047AF2"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 xml:space="preserve">5.1.3.3 </w:t>
            </w:r>
            <w:r>
              <w:rPr>
                <w:rFonts w:ascii="Calibri" w:eastAsia="仿宋_GB2312" w:hAnsi="Calibri"/>
              </w:rPr>
              <w:t>工艺技术设计安全防范措施</w:t>
            </w:r>
            <w:r>
              <w:rPr>
                <w:rFonts w:ascii="Calibri" w:eastAsia="仿宋_GB2312" w:hAnsi="Calibri"/>
              </w:rPr>
              <w:t xml:space="preserve"> </w:t>
            </w:r>
          </w:p>
          <w:p w14:paraId="28ED76DF" w14:textId="77777777" w:rsidR="00F66516" w:rsidRDefault="00B1245C">
            <w:pPr>
              <w:pStyle w:val="2"/>
              <w:kinsoku w:val="0"/>
              <w:overflowPunct w:val="0"/>
              <w:spacing w:before="106"/>
              <w:ind w:left="787"/>
              <w:rPr>
                <w:rFonts w:ascii="Calibri" w:eastAsia="仿宋_GB2312" w:hAnsi="Calibri"/>
                <w:b w:val="0"/>
                <w:sz w:val="24"/>
              </w:rPr>
            </w:pPr>
            <w:r>
              <w:rPr>
                <w:rFonts w:ascii="Calibri" w:eastAsia="仿宋_GB2312" w:hAnsi="Calibri" w:hint="eastAsia"/>
                <w:b w:val="0"/>
                <w:sz w:val="24"/>
              </w:rPr>
              <w:t>（一）甲醛反应釜或甲醛储罐发生爆炸或泄漏中毒预防措施</w:t>
            </w:r>
            <w:r>
              <w:rPr>
                <w:rFonts w:ascii="Calibri" w:eastAsia="仿宋_GB2312" w:hAnsi="Calibri" w:hint="eastAsia"/>
                <w:b w:val="0"/>
                <w:sz w:val="24"/>
              </w:rPr>
              <w:t xml:space="preserve"> </w:t>
            </w:r>
          </w:p>
          <w:p w14:paraId="38F62480"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①操作人员培训合格上岗，按规程操作，防止异常情况及误操作造成危害。</w:t>
            </w:r>
            <w:r>
              <w:rPr>
                <w:rFonts w:ascii="Calibri" w:eastAsia="仿宋_GB2312" w:hAnsi="Calibri"/>
              </w:rPr>
              <w:t xml:space="preserve"> </w:t>
            </w:r>
          </w:p>
          <w:p w14:paraId="55E31405"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②安全阀、控制仪表、通信设备、消防系统设备等必须经常检查，定期检验，</w:t>
            </w:r>
            <w:r>
              <w:rPr>
                <w:rFonts w:ascii="Calibri" w:eastAsia="仿宋_GB2312" w:hAnsi="Calibri"/>
              </w:rPr>
              <w:t xml:space="preserve"> </w:t>
            </w:r>
            <w:r>
              <w:rPr>
                <w:rFonts w:ascii="Calibri" w:eastAsia="仿宋_GB2312" w:hAnsi="Calibri"/>
              </w:rPr>
              <w:t>保持完好的状态，并做好记录。</w:t>
            </w:r>
            <w:r>
              <w:rPr>
                <w:rFonts w:ascii="Calibri" w:eastAsia="仿宋_GB2312" w:hAnsi="Calibri"/>
              </w:rPr>
              <w:t xml:space="preserve"> </w:t>
            </w:r>
          </w:p>
          <w:p w14:paraId="0383F5A3"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lastRenderedPageBreak/>
              <w:t>③甲醛储罐应贮存在温度低、通风条件较好的地方且要避免日光曝晒。</w:t>
            </w:r>
            <w:r>
              <w:rPr>
                <w:rFonts w:ascii="Calibri" w:eastAsia="仿宋_GB2312" w:hAnsi="Calibri"/>
              </w:rPr>
              <w:t xml:space="preserve"> </w:t>
            </w:r>
          </w:p>
          <w:p w14:paraId="78731E51" w14:textId="77777777" w:rsidR="00F66516" w:rsidRDefault="00B1245C">
            <w:pPr>
              <w:pStyle w:val="a3"/>
              <w:kinsoku w:val="0"/>
              <w:overflowPunct w:val="0"/>
              <w:spacing w:before="0" w:line="320" w:lineRule="auto"/>
              <w:ind w:right="77" w:firstLine="480"/>
              <w:rPr>
                <w:rFonts w:ascii="Calibri" w:eastAsia="仿宋_GB2312" w:hAnsi="Calibri" w:hint="default"/>
              </w:rPr>
            </w:pPr>
            <w:r>
              <w:rPr>
                <w:rFonts w:ascii="Calibri" w:eastAsia="仿宋_GB2312" w:hAnsi="Calibri"/>
              </w:rPr>
              <w:t>④甲醛运输必须严格执行国家相关规定、规范，遵守安全操作规程，委托有</w:t>
            </w:r>
            <w:r>
              <w:rPr>
                <w:rFonts w:ascii="Calibri" w:eastAsia="仿宋_GB2312" w:hAnsi="Calibri"/>
              </w:rPr>
              <w:t xml:space="preserve"> </w:t>
            </w:r>
            <w:r>
              <w:rPr>
                <w:rFonts w:ascii="Calibri" w:eastAsia="仿宋_GB2312" w:hAnsi="Calibri"/>
              </w:rPr>
              <w:t>资质的专业运输单位进行，车辆要符合安全要求。</w:t>
            </w:r>
            <w:r>
              <w:rPr>
                <w:rFonts w:ascii="Calibri" w:eastAsia="仿宋_GB2312" w:hAnsi="Calibri"/>
              </w:rPr>
              <w:t xml:space="preserve"> </w:t>
            </w:r>
          </w:p>
          <w:p w14:paraId="735EFACA" w14:textId="77777777" w:rsidR="00F66516" w:rsidRDefault="00B1245C">
            <w:pPr>
              <w:pStyle w:val="a3"/>
              <w:kinsoku w:val="0"/>
              <w:overflowPunct w:val="0"/>
              <w:spacing w:line="320" w:lineRule="auto"/>
              <w:ind w:right="338" w:firstLine="480"/>
              <w:rPr>
                <w:rFonts w:ascii="Calibri" w:eastAsia="仿宋_GB2312" w:hAnsi="Calibri" w:hint="default"/>
              </w:rPr>
            </w:pPr>
            <w:r>
              <w:rPr>
                <w:rFonts w:ascii="Calibri" w:eastAsia="仿宋_GB2312" w:hAnsi="Calibri"/>
              </w:rPr>
              <w:t>⑤甲醛储罐存放处应有明显的禁火标识，保持停放处通风良好，停放处选用</w:t>
            </w:r>
            <w:r>
              <w:rPr>
                <w:rFonts w:ascii="Calibri" w:eastAsia="仿宋_GB2312" w:hAnsi="Calibri"/>
              </w:rPr>
              <w:t xml:space="preserve"> </w:t>
            </w:r>
            <w:r>
              <w:rPr>
                <w:rFonts w:ascii="Calibri" w:eastAsia="仿宋_GB2312" w:hAnsi="Calibri"/>
              </w:rPr>
              <w:t>防爆设备，并对管道、设备进行防雷、防静电接地，同时安装火灾设备检测仪表</w:t>
            </w:r>
            <w:r>
              <w:rPr>
                <w:rFonts w:ascii="Calibri" w:eastAsia="仿宋_GB2312" w:hAnsi="Calibri"/>
              </w:rPr>
              <w:t xml:space="preserve"> </w:t>
            </w:r>
            <w:r>
              <w:rPr>
                <w:rFonts w:ascii="Calibri" w:eastAsia="仿宋_GB2312" w:hAnsi="Calibri"/>
              </w:rPr>
              <w:t>和消防自控设施。</w:t>
            </w:r>
            <w:r>
              <w:rPr>
                <w:rFonts w:ascii="Calibri" w:eastAsia="仿宋_GB2312" w:hAnsi="Calibri"/>
              </w:rPr>
              <w:t xml:space="preserve"> </w:t>
            </w:r>
          </w:p>
          <w:p w14:paraId="1DC810D8" w14:textId="77777777" w:rsidR="00F66516" w:rsidRDefault="00B1245C">
            <w:pPr>
              <w:pStyle w:val="a3"/>
              <w:kinsoku w:val="0"/>
              <w:overflowPunct w:val="0"/>
              <w:spacing w:line="320" w:lineRule="auto"/>
              <w:ind w:right="77" w:firstLine="480"/>
              <w:rPr>
                <w:rFonts w:ascii="Calibri" w:eastAsia="仿宋_GB2312" w:hAnsi="Calibri" w:hint="default"/>
              </w:rPr>
            </w:pPr>
            <w:r>
              <w:rPr>
                <w:rFonts w:ascii="Calibri" w:eastAsia="仿宋_GB2312" w:hAnsi="Calibri"/>
              </w:rPr>
              <w:t>⑥设置甲醛泄漏报警装置，发现设备泄漏，应立即撤离现场，不得盲目自行</w:t>
            </w:r>
            <w:r>
              <w:rPr>
                <w:rFonts w:ascii="Calibri" w:eastAsia="仿宋_GB2312" w:hAnsi="Calibri"/>
              </w:rPr>
              <w:t xml:space="preserve"> </w:t>
            </w:r>
            <w:r>
              <w:rPr>
                <w:rFonts w:ascii="Calibri" w:eastAsia="仿宋_GB2312" w:hAnsi="Calibri"/>
              </w:rPr>
              <w:t>修理，并采取相应措施。</w:t>
            </w:r>
            <w:r>
              <w:rPr>
                <w:rFonts w:ascii="Calibri" w:eastAsia="仿宋_GB2312" w:hAnsi="Calibri"/>
              </w:rPr>
              <w:t xml:space="preserve"> </w:t>
            </w:r>
          </w:p>
          <w:p w14:paraId="1F3AF2E1" w14:textId="77777777" w:rsidR="00F66516" w:rsidRDefault="00B1245C">
            <w:pPr>
              <w:pStyle w:val="a3"/>
              <w:kinsoku w:val="0"/>
              <w:overflowPunct w:val="0"/>
              <w:spacing w:line="320" w:lineRule="auto"/>
              <w:ind w:right="18" w:firstLine="480"/>
              <w:rPr>
                <w:rFonts w:ascii="Calibri" w:eastAsia="仿宋_GB2312" w:hAnsi="Calibri" w:hint="default"/>
              </w:rPr>
            </w:pPr>
            <w:r>
              <w:rPr>
                <w:rFonts w:ascii="Calibri" w:eastAsia="仿宋_GB2312" w:hAnsi="Calibri"/>
              </w:rPr>
              <w:t>⑦脲醛胶生产（甲醛反应釜）场所和甲醛储存场所设置四周修建高度不低于</w:t>
            </w:r>
            <w:r>
              <w:rPr>
                <w:rFonts w:ascii="Calibri" w:eastAsia="仿宋_GB2312" w:hAnsi="Calibri"/>
              </w:rPr>
              <w:t xml:space="preserve"> 50cm </w:t>
            </w:r>
            <w:r>
              <w:rPr>
                <w:rFonts w:ascii="Calibri" w:eastAsia="仿宋_GB2312" w:hAnsi="Calibri"/>
              </w:rPr>
              <w:t>的围堰和和高度不低于</w:t>
            </w:r>
            <w:r>
              <w:rPr>
                <w:rFonts w:ascii="Calibri" w:eastAsia="仿宋_GB2312" w:hAnsi="Calibri"/>
              </w:rPr>
              <w:t xml:space="preserve"> 100cm </w:t>
            </w:r>
            <w:r>
              <w:rPr>
                <w:rFonts w:ascii="Calibri" w:eastAsia="仿宋_GB2312" w:hAnsi="Calibri"/>
              </w:rPr>
              <w:t>的防火堤。设置有效容积</w:t>
            </w:r>
            <w:r>
              <w:rPr>
                <w:rFonts w:ascii="Calibri" w:eastAsia="仿宋_GB2312" w:hAnsi="Calibri"/>
              </w:rPr>
              <w:t xml:space="preserve"> 100m3 </w:t>
            </w:r>
            <w:r>
              <w:rPr>
                <w:rFonts w:ascii="Calibri" w:eastAsia="仿宋_GB2312" w:hAnsi="Calibri"/>
              </w:rPr>
              <w:t>的消防废水收集</w:t>
            </w:r>
            <w:r>
              <w:rPr>
                <w:rFonts w:ascii="Calibri" w:eastAsia="仿宋_GB2312" w:hAnsi="Calibri"/>
              </w:rPr>
              <w:t xml:space="preserve"> </w:t>
            </w:r>
            <w:r>
              <w:rPr>
                <w:rFonts w:ascii="Calibri" w:eastAsia="仿宋_GB2312" w:hAnsi="Calibri"/>
              </w:rPr>
              <w:t>池</w:t>
            </w:r>
            <w:r>
              <w:rPr>
                <w:rFonts w:ascii="Calibri" w:eastAsia="仿宋_GB2312" w:hAnsi="Calibri"/>
              </w:rPr>
              <w:t xml:space="preserve"> 1 </w:t>
            </w:r>
            <w:r>
              <w:rPr>
                <w:rFonts w:ascii="Calibri" w:eastAsia="仿宋_GB2312" w:hAnsi="Calibri"/>
              </w:rPr>
              <w:t>座，将事故泄漏的液体和消防废水收集后处理。</w:t>
            </w:r>
            <w:r>
              <w:rPr>
                <w:rFonts w:ascii="Calibri" w:eastAsia="仿宋_GB2312" w:hAnsi="Calibri"/>
              </w:rPr>
              <w:t xml:space="preserve"> </w:t>
            </w:r>
          </w:p>
          <w:p w14:paraId="3384755C" w14:textId="77777777" w:rsidR="00F66516" w:rsidRDefault="00B1245C">
            <w:pPr>
              <w:pStyle w:val="2"/>
              <w:kinsoku w:val="0"/>
              <w:overflowPunct w:val="0"/>
              <w:spacing w:before="25"/>
              <w:ind w:left="787"/>
              <w:rPr>
                <w:rFonts w:ascii="Calibri" w:eastAsia="仿宋_GB2312" w:hAnsi="Calibri"/>
                <w:b w:val="0"/>
                <w:sz w:val="24"/>
              </w:rPr>
            </w:pPr>
            <w:r>
              <w:rPr>
                <w:rFonts w:ascii="Calibri" w:eastAsia="仿宋_GB2312" w:hAnsi="Calibri" w:hint="eastAsia"/>
                <w:b w:val="0"/>
                <w:sz w:val="24"/>
              </w:rPr>
              <w:t>（一）导热油泄漏着火预防措施</w:t>
            </w:r>
            <w:r>
              <w:rPr>
                <w:rFonts w:ascii="Calibri" w:eastAsia="仿宋_GB2312" w:hAnsi="Calibri" w:hint="eastAsia"/>
                <w:b w:val="0"/>
                <w:sz w:val="24"/>
              </w:rPr>
              <w:t xml:space="preserve"> </w:t>
            </w:r>
          </w:p>
          <w:p w14:paraId="7B97192B"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①操作人员培训合格上岗，按规程操作，防止异常情况及误操作造成危害。</w:t>
            </w:r>
            <w:r>
              <w:rPr>
                <w:rFonts w:ascii="Calibri" w:eastAsia="仿宋_GB2312" w:hAnsi="Calibri"/>
              </w:rPr>
              <w:t xml:space="preserve"> </w:t>
            </w:r>
          </w:p>
          <w:p w14:paraId="6EAD8326"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②导热油炉及其管道设置远离易燃物。</w:t>
            </w:r>
            <w:r>
              <w:rPr>
                <w:rFonts w:ascii="Calibri" w:eastAsia="仿宋_GB2312" w:hAnsi="Calibri"/>
              </w:rPr>
              <w:t xml:space="preserve"> </w:t>
            </w:r>
          </w:p>
          <w:p w14:paraId="118D44D0" w14:textId="77777777" w:rsidR="00F66516" w:rsidRDefault="00B1245C">
            <w:pPr>
              <w:pStyle w:val="a3"/>
              <w:kinsoku w:val="0"/>
              <w:overflowPunct w:val="0"/>
              <w:spacing w:before="106" w:line="320" w:lineRule="auto"/>
              <w:ind w:right="338" w:firstLine="480"/>
              <w:rPr>
                <w:rFonts w:ascii="Calibri" w:eastAsia="仿宋_GB2312" w:hAnsi="Calibri" w:hint="default"/>
              </w:rPr>
            </w:pPr>
            <w:r>
              <w:rPr>
                <w:rFonts w:ascii="Calibri" w:eastAsia="仿宋_GB2312" w:hAnsi="Calibri"/>
              </w:rPr>
              <w:t>③定期排查泄漏点加强现场监控，要确保热载体系统完好不漏，定期排查设</w:t>
            </w:r>
            <w:r>
              <w:rPr>
                <w:rFonts w:ascii="Calibri" w:eastAsia="仿宋_GB2312" w:hAnsi="Calibri"/>
              </w:rPr>
              <w:t xml:space="preserve"> </w:t>
            </w:r>
            <w:r>
              <w:rPr>
                <w:rFonts w:ascii="Calibri" w:eastAsia="仿宋_GB2312" w:hAnsi="Calibri"/>
              </w:rPr>
              <w:t>备的腐蚀渗漏情况，发现渗漏及时检修。因此，热载体系统要合理设计，使用中</w:t>
            </w:r>
            <w:r>
              <w:rPr>
                <w:rFonts w:ascii="Calibri" w:eastAsia="仿宋_GB2312" w:hAnsi="Calibri"/>
              </w:rPr>
              <w:t xml:space="preserve"> </w:t>
            </w:r>
            <w:r>
              <w:rPr>
                <w:rFonts w:ascii="Calibri" w:eastAsia="仿宋_GB2312" w:hAnsi="Calibri"/>
              </w:rPr>
              <w:t>要定期检测设备壁厚和耐压强度，并在设备和管道上加装压力计、安全阀和放空</w:t>
            </w:r>
            <w:r>
              <w:rPr>
                <w:rFonts w:ascii="Calibri" w:eastAsia="仿宋_GB2312" w:hAnsi="Calibri"/>
              </w:rPr>
              <w:t xml:space="preserve"> </w:t>
            </w:r>
            <w:r>
              <w:rPr>
                <w:rFonts w:ascii="Calibri" w:eastAsia="仿宋_GB2312" w:hAnsi="Calibri"/>
              </w:rPr>
              <w:t>管。</w:t>
            </w:r>
            <w:r>
              <w:rPr>
                <w:rFonts w:ascii="Calibri" w:eastAsia="仿宋_GB2312" w:hAnsi="Calibri"/>
              </w:rPr>
              <w:t xml:space="preserve"> </w:t>
            </w:r>
          </w:p>
          <w:p w14:paraId="7395AAB6"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④对设置的高温膨胀槽进行充氮保护，确保热载体系统的封闭。</w:t>
            </w:r>
            <w:r>
              <w:rPr>
                <w:rFonts w:ascii="Calibri" w:eastAsia="仿宋_GB2312" w:hAnsi="Calibri"/>
              </w:rPr>
              <w:t xml:space="preserve"> </w:t>
            </w:r>
          </w:p>
          <w:p w14:paraId="4FC30F70"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⑤严格控制热载体出口处导热油的温度不得超过最高使用温度，热载体的最</w:t>
            </w:r>
            <w:r>
              <w:rPr>
                <w:rFonts w:ascii="Calibri" w:eastAsia="仿宋_GB2312" w:hAnsi="Calibri"/>
              </w:rPr>
              <w:t xml:space="preserve"> </w:t>
            </w:r>
            <w:r>
              <w:rPr>
                <w:rFonts w:ascii="Calibri" w:eastAsia="仿宋_GB2312" w:hAnsi="Calibri"/>
              </w:rPr>
              <w:t>高膜温应小于允许油膜温度。</w:t>
            </w:r>
            <w:r>
              <w:rPr>
                <w:rFonts w:ascii="Calibri" w:eastAsia="仿宋_GB2312" w:hAnsi="Calibri"/>
              </w:rPr>
              <w:t xml:space="preserve"> </w:t>
            </w:r>
          </w:p>
          <w:p w14:paraId="09341754"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⑥导热油在投入使用前应先缓慢升温，脱除导热油中的水和其他轻主份杂质。</w:t>
            </w:r>
            <w:r>
              <w:rPr>
                <w:rFonts w:ascii="Calibri" w:eastAsia="仿宋_GB2312" w:hAnsi="Calibri"/>
              </w:rPr>
              <w:t xml:space="preserve"> </w:t>
            </w:r>
          </w:p>
          <w:p w14:paraId="2E6FAA9D"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⑦定期化验导热油指标定期测定和分析热载体的残碳、酸值、粘度、闪点、</w:t>
            </w:r>
            <w:r>
              <w:rPr>
                <w:rFonts w:ascii="Calibri" w:eastAsia="仿宋_GB2312" w:hAnsi="Calibri"/>
              </w:rPr>
              <w:t xml:space="preserve"> </w:t>
            </w:r>
            <w:r>
              <w:rPr>
                <w:rFonts w:ascii="Calibri" w:eastAsia="仿宋_GB2312" w:hAnsi="Calibri"/>
              </w:rPr>
              <w:t>熔点等理化指标，及时掌握其品质变化情况，分析变化原因。当酸值超过</w:t>
            </w:r>
            <w:r>
              <w:rPr>
                <w:rFonts w:ascii="Calibri" w:eastAsia="仿宋_GB2312" w:hAnsi="Calibri"/>
              </w:rPr>
              <w:t xml:space="preserve"> 0.5mgKOH/g</w:t>
            </w:r>
            <w:r>
              <w:rPr>
                <w:rFonts w:ascii="Calibri" w:eastAsia="仿宋_GB2312" w:hAnsi="Calibri"/>
              </w:rPr>
              <w:t>，粘度变化达到</w:t>
            </w:r>
            <w:r>
              <w:rPr>
                <w:rFonts w:ascii="Calibri" w:eastAsia="仿宋_GB2312" w:hAnsi="Calibri"/>
              </w:rPr>
              <w:t xml:space="preserve"> 15%,</w:t>
            </w:r>
            <w:r>
              <w:rPr>
                <w:rFonts w:ascii="Calibri" w:eastAsia="仿宋_GB2312" w:hAnsi="Calibri"/>
              </w:rPr>
              <w:t>闪点变化达到</w:t>
            </w:r>
            <w:r>
              <w:rPr>
                <w:rFonts w:ascii="Calibri" w:eastAsia="仿宋_GB2312" w:hAnsi="Calibri"/>
              </w:rPr>
              <w:t xml:space="preserve"> 20%</w:t>
            </w:r>
            <w:r>
              <w:rPr>
                <w:rFonts w:ascii="Calibri" w:eastAsia="仿宋_GB2312" w:hAnsi="Calibri"/>
              </w:rPr>
              <w:t>，残碳（质量分数）达到</w:t>
            </w:r>
            <w:r>
              <w:rPr>
                <w:rFonts w:ascii="Calibri" w:eastAsia="仿宋_GB2312" w:hAnsi="Calibri"/>
              </w:rPr>
              <w:t xml:space="preserve"> 1.5% </w:t>
            </w:r>
            <w:r>
              <w:rPr>
                <w:rFonts w:ascii="Calibri" w:eastAsia="仿宋_GB2312" w:hAnsi="Calibri"/>
              </w:rPr>
              <w:t>时，证明导热油性能已发生了变化。定期适当补充新的热载体，使系统中的残碳</w:t>
            </w:r>
            <w:r>
              <w:rPr>
                <w:rFonts w:ascii="Calibri" w:eastAsia="仿宋_GB2312" w:hAnsi="Calibri"/>
              </w:rPr>
              <w:t xml:space="preserve"> </w:t>
            </w:r>
            <w:r>
              <w:rPr>
                <w:rFonts w:ascii="Calibri" w:eastAsia="仿宋_GB2312" w:hAnsi="Calibri"/>
              </w:rPr>
              <w:t>量基本保持稳定。</w:t>
            </w:r>
            <w:r>
              <w:rPr>
                <w:rFonts w:ascii="Calibri" w:eastAsia="仿宋_GB2312" w:hAnsi="Calibri"/>
              </w:rPr>
              <w:t xml:space="preserve"> </w:t>
            </w:r>
          </w:p>
          <w:p w14:paraId="0CF10C40" w14:textId="77777777" w:rsidR="00F66516" w:rsidRDefault="00B1245C">
            <w:pPr>
              <w:pStyle w:val="a3"/>
              <w:kinsoku w:val="0"/>
              <w:overflowPunct w:val="0"/>
              <w:spacing w:line="320" w:lineRule="auto"/>
              <w:ind w:left="784" w:right="77" w:firstLine="2"/>
              <w:rPr>
                <w:rFonts w:ascii="Calibri" w:eastAsia="仿宋_GB2312" w:hAnsi="Calibri" w:hint="default"/>
              </w:rPr>
            </w:pPr>
            <w:r>
              <w:rPr>
                <w:rFonts w:ascii="Calibri" w:eastAsia="仿宋_GB2312" w:hAnsi="Calibri"/>
              </w:rPr>
              <w:lastRenderedPageBreak/>
              <w:t>（三）原料、废料大棚预防措施</w:t>
            </w:r>
            <w:r>
              <w:rPr>
                <w:rFonts w:ascii="Calibri" w:eastAsia="仿宋_GB2312" w:hAnsi="Calibri"/>
              </w:rPr>
              <w:t xml:space="preserve"> </w:t>
            </w:r>
            <w:r>
              <w:rPr>
                <w:rFonts w:ascii="Calibri" w:eastAsia="仿宋_GB2312" w:hAnsi="Calibri"/>
              </w:rPr>
              <w:t>原料及废料大棚有明显的禁火标识，保持停放处通风良好，停放处选用防爆</w:t>
            </w:r>
          </w:p>
          <w:p w14:paraId="166FA41B" w14:textId="77777777" w:rsidR="00F66516" w:rsidRDefault="00B1245C">
            <w:pPr>
              <w:pStyle w:val="a3"/>
              <w:kinsoku w:val="0"/>
              <w:overflowPunct w:val="0"/>
              <w:spacing w:line="320" w:lineRule="auto"/>
              <w:ind w:right="77"/>
              <w:rPr>
                <w:rFonts w:ascii="Calibri" w:eastAsia="仿宋_GB2312" w:hAnsi="Calibri" w:hint="default"/>
              </w:rPr>
            </w:pPr>
            <w:r>
              <w:rPr>
                <w:rFonts w:ascii="Calibri" w:eastAsia="仿宋_GB2312" w:hAnsi="Calibri"/>
              </w:rPr>
              <w:t>设备，并对管道、设备进行防雷、防静电接地，同时安装火灾设备检测仪表和消</w:t>
            </w:r>
            <w:r>
              <w:rPr>
                <w:rFonts w:ascii="Calibri" w:eastAsia="仿宋_GB2312" w:hAnsi="Calibri"/>
              </w:rPr>
              <w:t xml:space="preserve"> </w:t>
            </w:r>
            <w:r>
              <w:rPr>
                <w:rFonts w:ascii="Calibri" w:eastAsia="仿宋_GB2312" w:hAnsi="Calibri"/>
              </w:rPr>
              <w:t>防自控设施。</w:t>
            </w:r>
            <w:r>
              <w:rPr>
                <w:rFonts w:ascii="Calibri" w:eastAsia="仿宋_GB2312" w:hAnsi="Calibri"/>
              </w:rPr>
              <w:t xml:space="preserve"> </w:t>
            </w:r>
          </w:p>
          <w:p w14:paraId="53F763C5" w14:textId="77777777" w:rsidR="00F66516" w:rsidRDefault="00B1245C">
            <w:pPr>
              <w:pStyle w:val="2"/>
              <w:kinsoku w:val="0"/>
              <w:overflowPunct w:val="0"/>
              <w:spacing w:before="25"/>
              <w:ind w:left="777"/>
              <w:rPr>
                <w:rFonts w:ascii="Calibri" w:eastAsia="仿宋_GB2312" w:hAnsi="Calibri"/>
                <w:b w:val="0"/>
                <w:sz w:val="24"/>
              </w:rPr>
            </w:pPr>
            <w:r>
              <w:rPr>
                <w:rFonts w:ascii="Calibri" w:eastAsia="仿宋_GB2312" w:hAnsi="Calibri" w:hint="eastAsia"/>
                <w:b w:val="0"/>
                <w:sz w:val="24"/>
              </w:rPr>
              <w:t>（四）污水处理站及消防废水污染预防措施</w:t>
            </w:r>
            <w:r>
              <w:rPr>
                <w:rFonts w:ascii="Calibri" w:eastAsia="仿宋_GB2312" w:hAnsi="Calibri" w:hint="eastAsia"/>
                <w:b w:val="0"/>
                <w:sz w:val="24"/>
              </w:rPr>
              <w:t xml:space="preserve"> </w:t>
            </w:r>
          </w:p>
          <w:p w14:paraId="54BB4CBD"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①对污水处理设施进行检查，确定其处于良好状态，并有检查记录可查。</w:t>
            </w:r>
            <w:r>
              <w:rPr>
                <w:rFonts w:ascii="Calibri" w:eastAsia="仿宋_GB2312" w:hAnsi="Calibri"/>
              </w:rPr>
              <w:t xml:space="preserve"> </w:t>
            </w:r>
          </w:p>
          <w:p w14:paraId="307BD623"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②操作人员严格按照工艺操作规程操作，准确反馈进水水质和水量。</w:t>
            </w:r>
            <w:r>
              <w:rPr>
                <w:rFonts w:ascii="Calibri" w:eastAsia="仿宋_GB2312" w:hAnsi="Calibri"/>
              </w:rPr>
              <w:t xml:space="preserve"> </w:t>
            </w:r>
          </w:p>
          <w:p w14:paraId="19D2D0A3" w14:textId="77777777" w:rsidR="00F66516" w:rsidRDefault="00B1245C">
            <w:pPr>
              <w:pStyle w:val="a3"/>
              <w:kinsoku w:val="0"/>
              <w:overflowPunct w:val="0"/>
              <w:spacing w:before="0" w:line="320" w:lineRule="auto"/>
              <w:ind w:right="18" w:firstLine="480"/>
              <w:rPr>
                <w:rFonts w:ascii="Calibri" w:eastAsia="仿宋_GB2312" w:hAnsi="Calibri" w:hint="default"/>
              </w:rPr>
            </w:pPr>
            <w:bookmarkStart w:id="3" w:name="5.2预警及措施_"/>
            <w:bookmarkEnd w:id="3"/>
            <w:r>
              <w:rPr>
                <w:rFonts w:ascii="Calibri" w:eastAsia="仿宋_GB2312" w:hAnsi="Calibri"/>
              </w:rPr>
              <w:t>③加强设备和工艺运行管理，认真做好设备，管道，阀门及闸门的检查工作，</w:t>
            </w:r>
            <w:r>
              <w:rPr>
                <w:rFonts w:ascii="Calibri" w:eastAsia="仿宋_GB2312" w:hAnsi="Calibri"/>
              </w:rPr>
              <w:t xml:space="preserve"> </w:t>
            </w:r>
            <w:r>
              <w:rPr>
                <w:rFonts w:ascii="Calibri" w:eastAsia="仿宋_GB2312" w:hAnsi="Calibri"/>
              </w:rPr>
              <w:t>对存在的安全隐患的设备、管道、阀门及时进行修理或更换。</w:t>
            </w:r>
            <w:r>
              <w:rPr>
                <w:rFonts w:ascii="Calibri" w:eastAsia="仿宋_GB2312" w:hAnsi="Calibri"/>
              </w:rPr>
              <w:t xml:space="preserve"> </w:t>
            </w:r>
          </w:p>
          <w:p w14:paraId="479AC179"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④停电等事故，若出现故障，将停产抢修的处理。</w:t>
            </w:r>
            <w:r>
              <w:rPr>
                <w:rFonts w:ascii="Calibri" w:eastAsia="仿宋_GB2312" w:hAnsi="Calibri"/>
              </w:rPr>
              <w:t xml:space="preserve">  </w:t>
            </w:r>
          </w:p>
          <w:p w14:paraId="16FD2B02"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⑤在厂区内设置</w:t>
            </w:r>
            <w:r>
              <w:rPr>
                <w:rFonts w:ascii="Calibri" w:eastAsia="仿宋_GB2312" w:hAnsi="Calibri"/>
              </w:rPr>
              <w:t xml:space="preserve"> 2 </w:t>
            </w:r>
            <w:r>
              <w:rPr>
                <w:rFonts w:ascii="Calibri" w:eastAsia="仿宋_GB2312" w:hAnsi="Calibri"/>
              </w:rPr>
              <w:t>座容积约为</w:t>
            </w:r>
            <w:r>
              <w:rPr>
                <w:rFonts w:ascii="Calibri" w:eastAsia="仿宋_GB2312" w:hAnsi="Calibri"/>
              </w:rPr>
              <w:t xml:space="preserve"> 150m3 </w:t>
            </w:r>
            <w:r>
              <w:rPr>
                <w:rFonts w:ascii="Calibri" w:eastAsia="仿宋_GB2312" w:hAnsi="Calibri"/>
              </w:rPr>
              <w:t>的消防水池，如有液体泄漏，应立即开启</w:t>
            </w:r>
            <w:r>
              <w:rPr>
                <w:rFonts w:ascii="Calibri" w:eastAsia="仿宋_GB2312" w:hAnsi="Calibri"/>
              </w:rPr>
              <w:t xml:space="preserve"> </w:t>
            </w:r>
            <w:r>
              <w:rPr>
                <w:rFonts w:ascii="Calibri" w:eastAsia="仿宋_GB2312" w:hAnsi="Calibri"/>
              </w:rPr>
              <w:t>喷淋装置、接通消防水，用大量清水降低空气中的污染物浓度，避免扩大、蔓延；</w:t>
            </w:r>
            <w:r>
              <w:rPr>
                <w:rFonts w:ascii="Calibri" w:eastAsia="仿宋_GB2312" w:hAnsi="Calibri"/>
              </w:rPr>
              <w:t xml:space="preserve"> </w:t>
            </w:r>
            <w:r>
              <w:rPr>
                <w:rFonts w:ascii="Calibri" w:eastAsia="仿宋_GB2312" w:hAnsi="Calibri"/>
              </w:rPr>
              <w:t>所有回水进入消防废水池。</w:t>
            </w:r>
            <w:r>
              <w:rPr>
                <w:rFonts w:ascii="Calibri" w:eastAsia="仿宋_GB2312" w:hAnsi="Calibri"/>
              </w:rPr>
              <w:t xml:space="preserve"> </w:t>
            </w:r>
          </w:p>
          <w:p w14:paraId="09679C5C" w14:textId="77777777" w:rsidR="00F66516" w:rsidRDefault="00B1245C">
            <w:pPr>
              <w:pStyle w:val="a3"/>
              <w:kinsoku w:val="0"/>
              <w:overflowPunct w:val="0"/>
              <w:spacing w:line="320" w:lineRule="auto"/>
              <w:ind w:right="18" w:firstLine="480"/>
              <w:rPr>
                <w:rFonts w:ascii="Calibri" w:eastAsia="仿宋_GB2312" w:hAnsi="Calibri" w:hint="default"/>
              </w:rPr>
            </w:pPr>
            <w:r>
              <w:rPr>
                <w:rFonts w:ascii="Calibri" w:eastAsia="仿宋_GB2312" w:hAnsi="Calibri"/>
              </w:rPr>
              <w:t>⑥在厂区雨水管接管口处增加止回阀，一旦发生污染事故，立即启动止回阀</w:t>
            </w:r>
            <w:r>
              <w:rPr>
                <w:rFonts w:ascii="Calibri" w:eastAsia="仿宋_GB2312" w:hAnsi="Calibri"/>
              </w:rPr>
              <w:t xml:space="preserve"> </w:t>
            </w:r>
            <w:r>
              <w:rPr>
                <w:rFonts w:ascii="Calibri" w:eastAsia="仿宋_GB2312" w:hAnsi="Calibri"/>
              </w:rPr>
              <w:t>将雨水管网的水抽入事故池内。</w:t>
            </w:r>
          </w:p>
          <w:p w14:paraId="66E6247A"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⑦安装流量计及</w:t>
            </w:r>
            <w:r>
              <w:rPr>
                <w:rFonts w:ascii="Calibri" w:eastAsia="仿宋_GB2312" w:hAnsi="Calibri"/>
              </w:rPr>
              <w:t xml:space="preserve"> COD </w:t>
            </w:r>
            <w:r>
              <w:rPr>
                <w:rFonts w:ascii="Calibri" w:eastAsia="仿宋_GB2312" w:hAnsi="Calibri"/>
              </w:rPr>
              <w:t>在线监测设施。</w:t>
            </w:r>
            <w:r>
              <w:rPr>
                <w:rFonts w:ascii="Calibri" w:eastAsia="仿宋_GB2312" w:hAnsi="Calibri"/>
              </w:rPr>
              <w:t xml:space="preserve"> </w:t>
            </w:r>
          </w:p>
          <w:p w14:paraId="261238DC" w14:textId="77777777" w:rsidR="00F66516" w:rsidRDefault="00B1245C">
            <w:pPr>
              <w:pStyle w:val="2"/>
              <w:kinsoku w:val="0"/>
              <w:overflowPunct w:val="0"/>
              <w:spacing w:before="106"/>
              <w:ind w:left="777"/>
              <w:rPr>
                <w:rFonts w:ascii="Calibri" w:eastAsia="仿宋_GB2312" w:hAnsi="Calibri"/>
                <w:b w:val="0"/>
                <w:sz w:val="24"/>
              </w:rPr>
            </w:pPr>
            <w:r>
              <w:rPr>
                <w:rFonts w:ascii="Calibri" w:eastAsia="仿宋_GB2312" w:hAnsi="Calibri" w:hint="eastAsia"/>
                <w:b w:val="0"/>
                <w:sz w:val="24"/>
              </w:rPr>
              <w:t>（五）化工原料及危险废物预防措施</w:t>
            </w:r>
            <w:r>
              <w:rPr>
                <w:rFonts w:ascii="Calibri" w:eastAsia="仿宋_GB2312" w:hAnsi="Calibri" w:hint="eastAsia"/>
                <w:b w:val="0"/>
                <w:sz w:val="24"/>
              </w:rPr>
              <w:t xml:space="preserve"> </w:t>
            </w:r>
          </w:p>
          <w:p w14:paraId="241C0FEA"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①设置化工原料及危废标志牌。</w:t>
            </w:r>
            <w:r>
              <w:rPr>
                <w:rFonts w:ascii="Calibri" w:eastAsia="仿宋_GB2312" w:hAnsi="Calibri"/>
              </w:rPr>
              <w:t xml:space="preserve"> </w:t>
            </w:r>
          </w:p>
          <w:p w14:paraId="639B3C21"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②按《危险废物贮存污染控制标准》（</w:t>
            </w:r>
            <w:r>
              <w:rPr>
                <w:rFonts w:ascii="Calibri" w:eastAsia="仿宋_GB2312" w:hAnsi="Calibri"/>
              </w:rPr>
              <w:t>GB18597-2001</w:t>
            </w:r>
            <w:r>
              <w:rPr>
                <w:rFonts w:ascii="Calibri" w:eastAsia="仿宋_GB2312" w:hAnsi="Calibri"/>
              </w:rPr>
              <w:t>）及修改单建设危废处置</w:t>
            </w:r>
            <w:r>
              <w:rPr>
                <w:rFonts w:ascii="Calibri" w:eastAsia="仿宋_GB2312" w:hAnsi="Calibri"/>
              </w:rPr>
              <w:t xml:space="preserve"> </w:t>
            </w:r>
            <w:r>
              <w:rPr>
                <w:rFonts w:ascii="Calibri" w:eastAsia="仿宋_GB2312" w:hAnsi="Calibri"/>
              </w:rPr>
              <w:t>场所，库房混凝土防渗，设置防雨、防火、防雷措施。</w:t>
            </w:r>
            <w:r>
              <w:rPr>
                <w:rFonts w:ascii="Calibri" w:eastAsia="仿宋_GB2312" w:hAnsi="Calibri"/>
              </w:rPr>
              <w:t xml:space="preserve"> </w:t>
            </w:r>
          </w:p>
          <w:p w14:paraId="555E99B3"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③危险废物委托有资质单位处置。</w:t>
            </w:r>
            <w:r>
              <w:rPr>
                <w:rFonts w:ascii="Calibri" w:eastAsia="仿宋_GB2312" w:hAnsi="Calibri"/>
              </w:rPr>
              <w:t xml:space="preserve"> </w:t>
            </w:r>
          </w:p>
          <w:p w14:paraId="293B4E75"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④液态化工原料储存场所设置四周修建高度不低于</w:t>
            </w:r>
            <w:r>
              <w:rPr>
                <w:rFonts w:ascii="Calibri" w:eastAsia="仿宋_GB2312" w:hAnsi="Calibri"/>
              </w:rPr>
              <w:t xml:space="preserve"> 50cm </w:t>
            </w:r>
            <w:r>
              <w:rPr>
                <w:rFonts w:ascii="Calibri" w:eastAsia="仿宋_GB2312" w:hAnsi="Calibri"/>
              </w:rPr>
              <w:t>的围堰。</w:t>
            </w:r>
            <w:r>
              <w:rPr>
                <w:rFonts w:ascii="Calibri" w:eastAsia="仿宋_GB2312" w:hAnsi="Calibri"/>
              </w:rPr>
              <w:t xml:space="preserve"> </w:t>
            </w:r>
          </w:p>
          <w:p w14:paraId="633D9D97" w14:textId="77777777" w:rsidR="00F66516" w:rsidRDefault="00B1245C">
            <w:pPr>
              <w:pStyle w:val="2"/>
              <w:kinsoku w:val="0"/>
              <w:overflowPunct w:val="0"/>
              <w:spacing w:before="106"/>
              <w:ind w:left="787"/>
              <w:rPr>
                <w:rFonts w:ascii="Calibri" w:eastAsia="仿宋_GB2312" w:hAnsi="Calibri"/>
                <w:b w:val="0"/>
                <w:sz w:val="24"/>
              </w:rPr>
            </w:pPr>
            <w:r>
              <w:rPr>
                <w:rFonts w:ascii="Calibri" w:eastAsia="仿宋_GB2312" w:hAnsi="Calibri" w:hint="eastAsia"/>
                <w:b w:val="0"/>
                <w:sz w:val="24"/>
              </w:rPr>
              <w:t>（六）废气处理设施故障预防措施</w:t>
            </w:r>
            <w:r>
              <w:rPr>
                <w:rFonts w:ascii="Calibri" w:eastAsia="仿宋_GB2312" w:hAnsi="Calibri" w:hint="eastAsia"/>
                <w:b w:val="0"/>
                <w:sz w:val="24"/>
              </w:rPr>
              <w:t xml:space="preserve"> </w:t>
            </w:r>
          </w:p>
          <w:p w14:paraId="4DD3A7CF" w14:textId="77777777" w:rsidR="00F66516" w:rsidRDefault="00B1245C">
            <w:pPr>
              <w:pStyle w:val="a3"/>
              <w:kinsoku w:val="0"/>
              <w:overflowPunct w:val="0"/>
              <w:spacing w:before="106"/>
              <w:ind w:left="866"/>
              <w:rPr>
                <w:rFonts w:ascii="Calibri" w:eastAsia="仿宋_GB2312" w:hAnsi="Calibri" w:hint="default"/>
              </w:rPr>
            </w:pPr>
            <w:r>
              <w:rPr>
                <w:rFonts w:ascii="Calibri" w:eastAsia="仿宋_GB2312" w:hAnsi="Calibri"/>
              </w:rPr>
              <w:lastRenderedPageBreak/>
              <w:t>①对设备定期检查，确保其正常运转。</w:t>
            </w:r>
            <w:r>
              <w:rPr>
                <w:rFonts w:ascii="Calibri" w:eastAsia="仿宋_GB2312" w:hAnsi="Calibri"/>
              </w:rPr>
              <w:t xml:space="preserve"> </w:t>
            </w:r>
          </w:p>
          <w:p w14:paraId="4BD99700" w14:textId="77777777" w:rsidR="00F66516" w:rsidRDefault="00B1245C">
            <w:pPr>
              <w:pStyle w:val="a3"/>
              <w:kinsoku w:val="0"/>
              <w:overflowPunct w:val="0"/>
              <w:spacing w:before="106" w:line="320" w:lineRule="auto"/>
              <w:ind w:right="2798" w:firstLine="559"/>
              <w:rPr>
                <w:rFonts w:ascii="Calibri" w:eastAsia="仿宋_GB2312" w:hAnsi="Calibri" w:hint="default"/>
              </w:rPr>
            </w:pPr>
            <w:r>
              <w:rPr>
                <w:rFonts w:ascii="Calibri" w:eastAsia="仿宋_GB2312" w:hAnsi="Calibri"/>
              </w:rPr>
              <w:t>②停电等事故，若出现故障，将停产抢修的处理。</w:t>
            </w:r>
            <w:r>
              <w:rPr>
                <w:rFonts w:ascii="Calibri" w:eastAsia="仿宋_GB2312" w:hAnsi="Calibri"/>
              </w:rPr>
              <w:t xml:space="preserve">  </w:t>
            </w:r>
          </w:p>
          <w:p w14:paraId="7582BCEE" w14:textId="77777777" w:rsidR="00F66516" w:rsidRDefault="00B1245C">
            <w:pPr>
              <w:pStyle w:val="a3"/>
              <w:kinsoku w:val="0"/>
              <w:overflowPunct w:val="0"/>
              <w:spacing w:before="106" w:line="320" w:lineRule="auto"/>
              <w:ind w:right="2798" w:firstLine="559"/>
              <w:rPr>
                <w:rFonts w:ascii="Calibri" w:eastAsia="仿宋_GB2312" w:hAnsi="Calibri" w:hint="default"/>
              </w:rPr>
            </w:pPr>
            <w:r>
              <w:rPr>
                <w:rFonts w:ascii="Calibri" w:eastAsia="仿宋_GB2312" w:hAnsi="Calibri"/>
              </w:rPr>
              <w:t xml:space="preserve">5.1.3.4 </w:t>
            </w:r>
            <w:r>
              <w:rPr>
                <w:rFonts w:ascii="Calibri" w:eastAsia="仿宋_GB2312" w:hAnsi="Calibri"/>
              </w:rPr>
              <w:t>自动控制设计安全防范措施</w:t>
            </w:r>
            <w:r>
              <w:rPr>
                <w:rFonts w:ascii="Calibri" w:eastAsia="仿宋_GB2312" w:hAnsi="Calibri"/>
              </w:rPr>
              <w:t xml:space="preserve"> </w:t>
            </w:r>
          </w:p>
          <w:p w14:paraId="3396DFD0" w14:textId="77777777" w:rsidR="00F66516" w:rsidRDefault="00B1245C">
            <w:pPr>
              <w:pStyle w:val="a3"/>
              <w:kinsoku w:val="0"/>
              <w:overflowPunct w:val="0"/>
              <w:spacing w:line="320" w:lineRule="auto"/>
              <w:ind w:right="18" w:firstLine="434"/>
              <w:rPr>
                <w:rFonts w:ascii="Calibri" w:eastAsia="仿宋_GB2312" w:hAnsi="Calibri" w:hint="default"/>
              </w:rPr>
            </w:pPr>
            <w:r>
              <w:rPr>
                <w:rFonts w:ascii="Calibri" w:eastAsia="仿宋_GB2312" w:hAnsi="Calibri"/>
              </w:rPr>
              <w:t>设置火灾自动报警装置，及时发现可能引起事故异常运行苗头，消除事故隐患。</w:t>
            </w:r>
            <w:r>
              <w:rPr>
                <w:rFonts w:ascii="Calibri" w:eastAsia="仿宋_GB2312" w:hAnsi="Calibri"/>
              </w:rPr>
              <w:t xml:space="preserve"> 5.1.3.5 </w:t>
            </w:r>
            <w:r>
              <w:rPr>
                <w:rFonts w:ascii="Calibri" w:eastAsia="仿宋_GB2312" w:hAnsi="Calibri"/>
              </w:rPr>
              <w:t>消防及火灾报警防范</w:t>
            </w:r>
            <w:r>
              <w:rPr>
                <w:rFonts w:ascii="Calibri" w:eastAsia="仿宋_GB2312" w:hAnsi="Calibri"/>
              </w:rPr>
              <w:t xml:space="preserve"> </w:t>
            </w:r>
          </w:p>
          <w:p w14:paraId="3E14F106" w14:textId="77777777" w:rsidR="00F66516" w:rsidRDefault="00B1245C">
            <w:pPr>
              <w:pStyle w:val="a3"/>
              <w:kinsoku w:val="0"/>
              <w:overflowPunct w:val="0"/>
              <w:spacing w:line="320" w:lineRule="auto"/>
              <w:ind w:right="235" w:firstLine="434"/>
              <w:rPr>
                <w:rFonts w:ascii="Calibri" w:eastAsia="仿宋_GB2312" w:hAnsi="Calibri" w:hint="default"/>
              </w:rPr>
            </w:pPr>
            <w:r>
              <w:rPr>
                <w:rFonts w:ascii="Calibri" w:eastAsia="仿宋_GB2312" w:hAnsi="Calibri"/>
              </w:rPr>
              <w:t>设置与生产、储存、运输的原料相适应的消防措施，供专职消和岗位操作人员</w:t>
            </w:r>
            <w:r>
              <w:rPr>
                <w:rFonts w:ascii="Calibri" w:eastAsia="仿宋_GB2312" w:hAnsi="Calibri"/>
              </w:rPr>
              <w:t xml:space="preserve"> </w:t>
            </w:r>
            <w:r>
              <w:rPr>
                <w:rFonts w:ascii="Calibri" w:eastAsia="仿宋_GB2312" w:hAnsi="Calibri"/>
              </w:rPr>
              <w:t>使用。生产场所应划分消防重点区域，设立禁火警示标志，配备灭火器、消防沙</w:t>
            </w:r>
            <w:r>
              <w:rPr>
                <w:rFonts w:ascii="Calibri" w:eastAsia="仿宋_GB2312" w:hAnsi="Calibri"/>
              </w:rPr>
              <w:t xml:space="preserve"> </w:t>
            </w:r>
            <w:r>
              <w:rPr>
                <w:rFonts w:ascii="Calibri" w:eastAsia="仿宋_GB2312" w:hAnsi="Calibri"/>
              </w:rPr>
              <w:t>桶、消防栓、手抬泵等设施设备，分布于中要部位。并建设应急水池和消防废水</w:t>
            </w:r>
            <w:r>
              <w:rPr>
                <w:rFonts w:ascii="Calibri" w:eastAsia="仿宋_GB2312" w:hAnsi="Calibri"/>
              </w:rPr>
              <w:t xml:space="preserve"> </w:t>
            </w:r>
            <w:r>
              <w:rPr>
                <w:rFonts w:ascii="Calibri" w:eastAsia="仿宋_GB2312" w:hAnsi="Calibri"/>
              </w:rPr>
              <w:t>池。在厂区内设置应急救援设施及救援通道；应急疏散通道及避难所。</w:t>
            </w:r>
            <w:r>
              <w:rPr>
                <w:rFonts w:ascii="Calibri" w:eastAsia="仿宋_GB2312" w:hAnsi="Calibri"/>
              </w:rPr>
              <w:t xml:space="preserve"> </w:t>
            </w:r>
          </w:p>
          <w:p w14:paraId="446F5171" w14:textId="77777777" w:rsidR="00F66516" w:rsidRDefault="00B1245C">
            <w:pPr>
              <w:pStyle w:val="a3"/>
              <w:kinsoku w:val="0"/>
              <w:overflowPunct w:val="0"/>
              <w:spacing w:line="320" w:lineRule="auto"/>
              <w:ind w:right="18" w:firstLineChars="200" w:firstLine="480"/>
              <w:rPr>
                <w:rFonts w:ascii="Calibri" w:eastAsia="仿宋_GB2312" w:hAnsi="Calibri" w:hint="default"/>
              </w:rPr>
            </w:pPr>
            <w:r>
              <w:rPr>
                <w:rFonts w:ascii="Calibri" w:eastAsia="仿宋_GB2312" w:hAnsi="Calibri"/>
              </w:rPr>
              <w:t xml:space="preserve">5.1.3.6 </w:t>
            </w:r>
            <w:r>
              <w:rPr>
                <w:rFonts w:ascii="Calibri" w:eastAsia="仿宋_GB2312" w:hAnsi="Calibri"/>
              </w:rPr>
              <w:t>日常监测防范</w:t>
            </w:r>
            <w:r>
              <w:rPr>
                <w:rFonts w:ascii="Calibri" w:eastAsia="仿宋_GB2312" w:hAnsi="Calibri"/>
              </w:rPr>
              <w:t xml:space="preserve"> </w:t>
            </w:r>
            <w:r>
              <w:rPr>
                <w:rFonts w:ascii="Calibri" w:eastAsia="仿宋_GB2312" w:hAnsi="Calibri"/>
              </w:rPr>
              <w:t>每年委托有资质单位定期监测厂区附近地下水环境质量，防止地下水污染。</w:t>
            </w:r>
            <w:r>
              <w:rPr>
                <w:rFonts w:ascii="Calibri" w:eastAsia="仿宋_GB2312" w:hAnsi="Calibri"/>
              </w:rPr>
              <w:t xml:space="preserve"> </w:t>
            </w:r>
          </w:p>
          <w:p w14:paraId="7D9422DB" w14:textId="77777777" w:rsidR="00F66516" w:rsidRDefault="00B1245C">
            <w:pPr>
              <w:pStyle w:val="a3"/>
              <w:kinsoku w:val="0"/>
              <w:overflowPunct w:val="0"/>
              <w:spacing w:before="7" w:line="622" w:lineRule="exact"/>
              <w:ind w:right="18" w:firstLineChars="200" w:firstLine="562"/>
              <w:rPr>
                <w:rFonts w:ascii="Calibri" w:eastAsia="仿宋_GB2312" w:hAnsi="Calibri" w:hint="default"/>
              </w:rPr>
            </w:pPr>
            <w:r>
              <w:rPr>
                <w:rFonts w:ascii="Calibri" w:eastAsia="仿宋_GB2312" w:hAnsi="Calibri"/>
                <w:b/>
                <w:bCs/>
                <w:sz w:val="28"/>
                <w:szCs w:val="28"/>
              </w:rPr>
              <w:t xml:space="preserve">5.2 </w:t>
            </w:r>
            <w:r>
              <w:rPr>
                <w:rFonts w:ascii="Calibri" w:eastAsia="仿宋_GB2312" w:hAnsi="Calibri"/>
                <w:b/>
                <w:bCs/>
                <w:sz w:val="28"/>
                <w:szCs w:val="28"/>
              </w:rPr>
              <w:t>预警及措施</w:t>
            </w:r>
            <w:r>
              <w:rPr>
                <w:rFonts w:ascii="Calibri" w:eastAsia="仿宋_GB2312" w:hAnsi="Calibri"/>
              </w:rPr>
              <w:t xml:space="preserve"> </w:t>
            </w:r>
          </w:p>
          <w:p w14:paraId="370A1E59" w14:textId="77777777" w:rsidR="00F66516" w:rsidRDefault="00B1245C">
            <w:pPr>
              <w:pStyle w:val="a3"/>
              <w:kinsoku w:val="0"/>
              <w:overflowPunct w:val="0"/>
              <w:spacing w:before="7" w:line="622" w:lineRule="exact"/>
              <w:ind w:right="18" w:firstLineChars="200" w:firstLine="480"/>
              <w:rPr>
                <w:rFonts w:ascii="Calibri" w:eastAsia="仿宋_GB2312" w:hAnsi="Calibri" w:hint="default"/>
              </w:rPr>
            </w:pPr>
            <w:r>
              <w:rPr>
                <w:rFonts w:ascii="Calibri" w:eastAsia="仿宋_GB2312" w:hAnsi="Calibri"/>
              </w:rPr>
              <w:t>按照突发事故严重性、紧急程度和可能波及的范围，突发性环境事件的预警分三级。根据事态的发展情况和采取措施的效果，预警可以升级、降级或解除。</w:t>
            </w:r>
            <w:r>
              <w:rPr>
                <w:rFonts w:ascii="Calibri" w:eastAsia="仿宋_GB2312" w:hAnsi="Calibri"/>
              </w:rPr>
              <w:t xml:space="preserve"> </w:t>
            </w:r>
          </w:p>
          <w:p w14:paraId="1A3B20AA" w14:textId="77777777" w:rsidR="00F66516" w:rsidRDefault="00B1245C">
            <w:pPr>
              <w:pStyle w:val="a3"/>
              <w:kinsoku w:val="0"/>
              <w:overflowPunct w:val="0"/>
              <w:spacing w:before="106"/>
              <w:ind w:left="72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w:t>
            </w:r>
            <w:r>
              <w:rPr>
                <w:rFonts w:ascii="Calibri" w:eastAsia="仿宋_GB2312" w:hAnsi="Calibri"/>
              </w:rPr>
              <w:t xml:space="preserve">I </w:t>
            </w:r>
            <w:r>
              <w:rPr>
                <w:rFonts w:ascii="Calibri" w:eastAsia="仿宋_GB2312" w:hAnsi="Calibri"/>
              </w:rPr>
              <w:t>级：红色预警</w:t>
            </w:r>
            <w:r>
              <w:rPr>
                <w:rFonts w:ascii="Calibri" w:eastAsia="仿宋_GB2312" w:hAnsi="Calibri"/>
              </w:rPr>
              <w:t xml:space="preserve"> </w:t>
            </w:r>
          </w:p>
          <w:p w14:paraId="6960D58C" w14:textId="77777777" w:rsidR="00F66516" w:rsidRDefault="00B1245C">
            <w:pPr>
              <w:pStyle w:val="a3"/>
              <w:kinsoku w:val="0"/>
              <w:overflowPunct w:val="0"/>
              <w:spacing w:before="106"/>
              <w:rPr>
                <w:rFonts w:ascii="Calibri" w:eastAsia="仿宋_GB2312" w:hAnsi="Calibri" w:hint="default"/>
              </w:rPr>
            </w:pPr>
            <w:r>
              <w:rPr>
                <w:rFonts w:ascii="Calibri" w:eastAsia="仿宋_GB2312" w:hAnsi="Calibri"/>
              </w:rPr>
              <w:t xml:space="preserve">    </w:t>
            </w:r>
            <w:r>
              <w:rPr>
                <w:rFonts w:ascii="Calibri" w:eastAsia="仿宋_GB2312" w:hAnsi="Calibri"/>
              </w:rPr>
              <w:t>当发生原料起火，甲醛泄漏、起火、爆炸或导热油起火时，为</w:t>
            </w:r>
            <w:r>
              <w:rPr>
                <w:rFonts w:ascii="Calibri" w:eastAsia="仿宋_GB2312" w:hAnsi="Calibri"/>
              </w:rPr>
              <w:t xml:space="preserve"> I </w:t>
            </w:r>
            <w:r>
              <w:rPr>
                <w:rFonts w:ascii="Calibri" w:eastAsia="仿宋_GB2312" w:hAnsi="Calibri"/>
              </w:rPr>
              <w:t>级——红色</w:t>
            </w:r>
            <w:bookmarkStart w:id="4" w:name="5.3_报警、通讯联络方式_"/>
            <w:bookmarkStart w:id="5" w:name="6.1响应分级_"/>
            <w:bookmarkStart w:id="6" w:name="6应急响应与措施_"/>
            <w:bookmarkEnd w:id="4"/>
            <w:bookmarkEnd w:id="5"/>
            <w:bookmarkEnd w:id="6"/>
            <w:r>
              <w:rPr>
                <w:rFonts w:ascii="Calibri" w:eastAsia="仿宋_GB2312" w:hAnsi="Calibri"/>
              </w:rPr>
              <w:t>预警。</w:t>
            </w:r>
            <w:r>
              <w:rPr>
                <w:rFonts w:ascii="Calibri" w:eastAsia="仿宋_GB2312" w:hAnsi="Calibri"/>
              </w:rPr>
              <w:t xml:space="preserve"> </w:t>
            </w:r>
          </w:p>
          <w:p w14:paraId="42ED5A1D" w14:textId="77777777" w:rsidR="00F66516" w:rsidRDefault="00B1245C">
            <w:pPr>
              <w:pStyle w:val="a3"/>
              <w:kinsoku w:val="0"/>
              <w:overflowPunct w:val="0"/>
              <w:spacing w:before="106" w:line="320" w:lineRule="auto"/>
              <w:ind w:left="784" w:right="77" w:hanging="480"/>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2</w:t>
            </w:r>
            <w:r>
              <w:rPr>
                <w:rFonts w:ascii="Calibri" w:eastAsia="仿宋_GB2312" w:hAnsi="Calibri"/>
              </w:rPr>
              <w:t>）</w:t>
            </w:r>
            <w:r>
              <w:rPr>
                <w:rFonts w:ascii="Calibri" w:eastAsia="仿宋_GB2312" w:hAnsi="Calibri"/>
              </w:rPr>
              <w:t xml:space="preserve">II </w:t>
            </w:r>
            <w:r>
              <w:rPr>
                <w:rFonts w:ascii="Calibri" w:eastAsia="仿宋_GB2312" w:hAnsi="Calibri"/>
              </w:rPr>
              <w:t>级：橙色预警</w:t>
            </w:r>
            <w:r>
              <w:rPr>
                <w:rFonts w:ascii="Calibri" w:eastAsia="仿宋_GB2312" w:hAnsi="Calibri"/>
              </w:rPr>
              <w:t xml:space="preserve"> </w:t>
            </w:r>
            <w:r>
              <w:rPr>
                <w:rFonts w:ascii="Calibri" w:eastAsia="仿宋_GB2312" w:hAnsi="Calibri"/>
              </w:rPr>
              <w:t>当化工原料、危险废物泄漏，污水处理站污水或消防废水满溢时，为</w:t>
            </w:r>
            <w:r>
              <w:rPr>
                <w:rFonts w:ascii="Calibri" w:eastAsia="仿宋_GB2312" w:hAnsi="Calibri"/>
              </w:rPr>
              <w:t xml:space="preserve"> II </w:t>
            </w:r>
            <w:r>
              <w:rPr>
                <w:rFonts w:ascii="Calibri" w:eastAsia="仿宋_GB2312" w:hAnsi="Calibri"/>
              </w:rPr>
              <w:t>级——橙色预警。</w:t>
            </w:r>
            <w:r>
              <w:rPr>
                <w:rFonts w:ascii="Calibri" w:eastAsia="仿宋_GB2312" w:hAnsi="Calibri"/>
              </w:rPr>
              <w:t xml:space="preserve"> </w:t>
            </w:r>
          </w:p>
          <w:p w14:paraId="26A6E6D9" w14:textId="77777777" w:rsidR="00F66516" w:rsidRDefault="00B1245C">
            <w:pPr>
              <w:pStyle w:val="a3"/>
              <w:kinsoku w:val="0"/>
              <w:overflowPunct w:val="0"/>
              <w:spacing w:before="106"/>
              <w:ind w:left="664"/>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）Ⅲ级：黄色预警</w:t>
            </w:r>
            <w:r>
              <w:rPr>
                <w:rFonts w:ascii="Calibri" w:eastAsia="仿宋_GB2312" w:hAnsi="Calibri"/>
              </w:rPr>
              <w:t xml:space="preserve"> </w:t>
            </w:r>
          </w:p>
          <w:p w14:paraId="6BF2E447" w14:textId="77777777" w:rsidR="00F66516" w:rsidRDefault="00B1245C">
            <w:pPr>
              <w:pStyle w:val="a3"/>
              <w:kinsoku w:val="0"/>
              <w:overflowPunct w:val="0"/>
              <w:spacing w:before="106" w:line="320" w:lineRule="auto"/>
              <w:ind w:left="739" w:right="18" w:hanging="435"/>
              <w:rPr>
                <w:rFonts w:ascii="Calibri" w:eastAsia="仿宋_GB2312" w:hAnsi="Calibri" w:hint="default"/>
              </w:rPr>
            </w:pPr>
            <w:r>
              <w:rPr>
                <w:rFonts w:ascii="Calibri" w:eastAsia="仿宋_GB2312" w:hAnsi="Calibri"/>
              </w:rPr>
              <w:t xml:space="preserve">    </w:t>
            </w:r>
            <w:r>
              <w:rPr>
                <w:rFonts w:ascii="Calibri" w:eastAsia="仿宋_GB2312" w:hAnsi="Calibri"/>
              </w:rPr>
              <w:t>当废气处理系统发生故障时，为Ⅲ级——黄色预警。</w:t>
            </w:r>
            <w:r>
              <w:rPr>
                <w:rFonts w:ascii="Calibri" w:eastAsia="仿宋_GB2312" w:hAnsi="Calibri"/>
              </w:rPr>
              <w:t xml:space="preserve"> </w:t>
            </w:r>
            <w:r>
              <w:rPr>
                <w:rFonts w:ascii="Calibri" w:eastAsia="仿宋_GB2312" w:hAnsi="Calibri"/>
              </w:rPr>
              <w:t>收集到的有关信息证明突发性环境事件即将发生或者发生的可能性增大时，按照相关应急预案执行。</w:t>
            </w:r>
            <w:r>
              <w:rPr>
                <w:rFonts w:ascii="Calibri" w:eastAsia="仿宋_GB2312" w:hAnsi="Calibri"/>
              </w:rPr>
              <w:t xml:space="preserve"> </w:t>
            </w:r>
            <w:r>
              <w:rPr>
                <w:rFonts w:ascii="Calibri" w:eastAsia="仿宋_GB2312" w:hAnsi="Calibri"/>
              </w:rPr>
              <w:t>进入预警状态后，指挥中心采取的措施：</w:t>
            </w:r>
            <w:r>
              <w:rPr>
                <w:rFonts w:ascii="Calibri" w:eastAsia="仿宋_GB2312" w:hAnsi="Calibri"/>
              </w:rPr>
              <w:t xml:space="preserve"> </w:t>
            </w:r>
          </w:p>
          <w:p w14:paraId="602C62A4" w14:textId="77777777" w:rsidR="00F66516" w:rsidRDefault="00B1245C">
            <w:pPr>
              <w:pStyle w:val="a3"/>
              <w:kinsoku w:val="0"/>
              <w:overflowPunct w:val="0"/>
              <w:ind w:left="739"/>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）立即启动相关应急预案。</w:t>
            </w:r>
            <w:r>
              <w:rPr>
                <w:rFonts w:ascii="Calibri" w:eastAsia="仿宋_GB2312" w:hAnsi="Calibri"/>
              </w:rPr>
              <w:t xml:space="preserve"> </w:t>
            </w:r>
          </w:p>
          <w:p w14:paraId="21D10852" w14:textId="77777777" w:rsidR="00F66516" w:rsidRDefault="00B1245C">
            <w:pPr>
              <w:pStyle w:val="a3"/>
              <w:kinsoku w:val="0"/>
              <w:overflowPunct w:val="0"/>
              <w:spacing w:before="106"/>
              <w:ind w:left="739"/>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）发布预警通知。</w:t>
            </w:r>
            <w:r>
              <w:rPr>
                <w:rFonts w:ascii="Calibri" w:eastAsia="仿宋_GB2312" w:hAnsi="Calibri"/>
              </w:rPr>
              <w:t xml:space="preserve"> </w:t>
            </w:r>
          </w:p>
          <w:p w14:paraId="6B38E3FD" w14:textId="77777777" w:rsidR="00F66516" w:rsidRDefault="00B1245C">
            <w:pPr>
              <w:pStyle w:val="a3"/>
              <w:kinsoku w:val="0"/>
              <w:overflowPunct w:val="0"/>
              <w:spacing w:before="106"/>
              <w:ind w:left="739"/>
              <w:rPr>
                <w:rFonts w:ascii="Calibri" w:eastAsia="仿宋_GB2312" w:hAnsi="Calibri" w:hint="default"/>
              </w:rPr>
            </w:pPr>
            <w:r>
              <w:rPr>
                <w:rFonts w:ascii="Calibri" w:eastAsia="仿宋_GB2312" w:hAnsi="Calibri"/>
              </w:rPr>
              <w:lastRenderedPageBreak/>
              <w:t>（</w:t>
            </w:r>
            <w:r>
              <w:rPr>
                <w:rFonts w:ascii="Calibri" w:eastAsia="仿宋_GB2312" w:hAnsi="Calibri"/>
              </w:rPr>
              <w:t>3</w:t>
            </w:r>
            <w:r>
              <w:rPr>
                <w:rFonts w:ascii="Calibri" w:eastAsia="仿宋_GB2312" w:hAnsi="Calibri"/>
              </w:rPr>
              <w:t>）做好警戒和治安工作，保护好事故现场，确保其他人员安全。</w:t>
            </w:r>
            <w:r>
              <w:rPr>
                <w:rFonts w:ascii="Calibri" w:eastAsia="仿宋_GB2312" w:hAnsi="Calibri"/>
              </w:rPr>
              <w:t xml:space="preserve"> </w:t>
            </w:r>
          </w:p>
          <w:p w14:paraId="008F5594" w14:textId="77777777" w:rsidR="00F66516" w:rsidRDefault="00B1245C">
            <w:pPr>
              <w:pStyle w:val="a3"/>
              <w:kinsoku w:val="0"/>
              <w:overflowPunct w:val="0"/>
              <w:spacing w:before="106" w:line="320" w:lineRule="auto"/>
              <w:ind w:right="18" w:firstLine="434"/>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）在警戒区域的边界设置警示标志并有专人警戒，禁止无关人员出入，并</w:t>
            </w:r>
            <w:r>
              <w:rPr>
                <w:rFonts w:ascii="Calibri" w:eastAsia="仿宋_GB2312" w:hAnsi="Calibri"/>
              </w:rPr>
              <w:t xml:space="preserve"> </w:t>
            </w:r>
            <w:r>
              <w:rPr>
                <w:rFonts w:ascii="Calibri" w:eastAsia="仿宋_GB2312" w:hAnsi="Calibri"/>
              </w:rPr>
              <w:t>确定交通疏导路线。</w:t>
            </w:r>
            <w:r>
              <w:rPr>
                <w:rFonts w:ascii="Calibri" w:eastAsia="仿宋_GB2312" w:hAnsi="Calibri"/>
              </w:rPr>
              <w:t xml:space="preserve"> </w:t>
            </w:r>
          </w:p>
          <w:p w14:paraId="15D2BB33" w14:textId="77777777" w:rsidR="00F66516" w:rsidRDefault="00B1245C">
            <w:pPr>
              <w:pStyle w:val="a3"/>
              <w:kinsoku w:val="0"/>
              <w:overflowPunct w:val="0"/>
              <w:ind w:left="739"/>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）转移、撤离或者疏散可能受到危害的人员，并进行妥善安置。</w:t>
            </w:r>
            <w:r>
              <w:rPr>
                <w:rFonts w:ascii="Calibri" w:eastAsia="仿宋_GB2312" w:hAnsi="Calibri"/>
              </w:rPr>
              <w:t xml:space="preserve"> </w:t>
            </w:r>
          </w:p>
          <w:p w14:paraId="5064625A" w14:textId="77777777" w:rsidR="00F66516" w:rsidRDefault="00B1245C">
            <w:pPr>
              <w:pStyle w:val="a3"/>
              <w:kinsoku w:val="0"/>
              <w:overflowPunct w:val="0"/>
              <w:spacing w:before="106"/>
              <w:ind w:left="739"/>
              <w:rPr>
                <w:rFonts w:ascii="Calibri" w:eastAsia="仿宋_GB2312" w:hAnsi="Calibri" w:hint="default"/>
              </w:rPr>
            </w:pPr>
            <w:r>
              <w:rPr>
                <w:rFonts w:ascii="Calibri" w:eastAsia="仿宋_GB2312" w:hAnsi="Calibri"/>
              </w:rPr>
              <w:t>（</w:t>
            </w:r>
            <w:r>
              <w:rPr>
                <w:rFonts w:ascii="Calibri" w:eastAsia="仿宋_GB2312" w:hAnsi="Calibri"/>
              </w:rPr>
              <w:t>6</w:t>
            </w:r>
            <w:r>
              <w:rPr>
                <w:rFonts w:ascii="Calibri" w:eastAsia="仿宋_GB2312" w:hAnsi="Calibri"/>
              </w:rPr>
              <w:t>）指令各环境应急救援队伍进入应急状态，随时掌握并报告事态进展情况。</w:t>
            </w:r>
            <w:r>
              <w:rPr>
                <w:rFonts w:ascii="Calibri" w:eastAsia="仿宋_GB2312" w:hAnsi="Calibri"/>
              </w:rPr>
              <w:t xml:space="preserve"> </w:t>
            </w:r>
          </w:p>
          <w:p w14:paraId="361DFF55" w14:textId="77777777" w:rsidR="00F66516" w:rsidRDefault="00B1245C">
            <w:pPr>
              <w:pStyle w:val="a3"/>
              <w:kinsoku w:val="0"/>
              <w:overflowPunct w:val="0"/>
              <w:spacing w:before="106" w:line="320" w:lineRule="auto"/>
              <w:ind w:right="18" w:firstLine="434"/>
              <w:rPr>
                <w:rFonts w:ascii="Calibri" w:eastAsia="仿宋_GB2312" w:hAnsi="Calibri" w:hint="default"/>
              </w:rPr>
            </w:pPr>
            <w:r>
              <w:rPr>
                <w:rFonts w:ascii="Calibri" w:eastAsia="仿宋_GB2312" w:hAnsi="Calibri"/>
              </w:rPr>
              <w:t>（</w:t>
            </w:r>
            <w:r>
              <w:rPr>
                <w:rFonts w:ascii="Calibri" w:eastAsia="仿宋_GB2312" w:hAnsi="Calibri"/>
              </w:rPr>
              <w:t>7</w:t>
            </w:r>
            <w:r>
              <w:rPr>
                <w:rFonts w:ascii="Calibri" w:eastAsia="仿宋_GB2312" w:hAnsi="Calibri"/>
              </w:rPr>
              <w:t>）针对突发事故可能造成的危害，封闭、隔离或者限制使用有关场所，中</w:t>
            </w:r>
            <w:r>
              <w:rPr>
                <w:rFonts w:ascii="Calibri" w:eastAsia="仿宋_GB2312" w:hAnsi="Calibri"/>
              </w:rPr>
              <w:t xml:space="preserve"> </w:t>
            </w:r>
            <w:r>
              <w:rPr>
                <w:rFonts w:ascii="Calibri" w:eastAsia="仿宋_GB2312" w:hAnsi="Calibri"/>
              </w:rPr>
              <w:t>止可能导致危害扩大的行为和活动。</w:t>
            </w:r>
            <w:r>
              <w:rPr>
                <w:rFonts w:ascii="Calibri" w:eastAsia="仿宋_GB2312" w:hAnsi="Calibri"/>
              </w:rPr>
              <w:t xml:space="preserve"> </w:t>
            </w:r>
          </w:p>
          <w:p w14:paraId="37D93FF0" w14:textId="77777777" w:rsidR="00F66516" w:rsidRDefault="00B1245C">
            <w:pPr>
              <w:pStyle w:val="a3"/>
              <w:kinsoku w:val="0"/>
              <w:overflowPunct w:val="0"/>
              <w:spacing w:line="473" w:lineRule="auto"/>
              <w:ind w:right="1843" w:firstLine="434"/>
              <w:rPr>
                <w:rFonts w:ascii="Calibri" w:eastAsia="仿宋_GB2312" w:hAnsi="Calibri" w:hint="default"/>
              </w:rPr>
            </w:pPr>
            <w:r>
              <w:rPr>
                <w:rFonts w:ascii="Calibri" w:eastAsia="仿宋_GB2312" w:hAnsi="Calibri"/>
              </w:rPr>
              <w:t>（</w:t>
            </w:r>
            <w:r>
              <w:rPr>
                <w:rFonts w:ascii="Calibri" w:eastAsia="仿宋_GB2312" w:hAnsi="Calibri"/>
              </w:rPr>
              <w:t>8</w:t>
            </w:r>
            <w:r>
              <w:rPr>
                <w:rFonts w:ascii="Calibri" w:eastAsia="仿宋_GB2312" w:hAnsi="Calibri"/>
              </w:rPr>
              <w:t>）调集环境应急所需物资和设备，确保应急保障工作。</w:t>
            </w:r>
            <w:r>
              <w:rPr>
                <w:rFonts w:ascii="Calibri" w:eastAsia="仿宋_GB2312" w:hAnsi="Calibri"/>
              </w:rPr>
              <w:t xml:space="preserve"> </w:t>
            </w:r>
          </w:p>
          <w:p w14:paraId="2476AEC9" w14:textId="77777777" w:rsidR="00F66516" w:rsidRDefault="00B1245C">
            <w:pPr>
              <w:pStyle w:val="a3"/>
              <w:kinsoku w:val="0"/>
              <w:overflowPunct w:val="0"/>
              <w:spacing w:line="473" w:lineRule="auto"/>
              <w:ind w:right="1843" w:firstLineChars="200" w:firstLine="562"/>
              <w:rPr>
                <w:rFonts w:ascii="Calibri" w:eastAsia="仿宋_GB2312" w:hAnsi="Calibri" w:hint="default"/>
                <w:b/>
                <w:bCs/>
                <w:sz w:val="28"/>
                <w:szCs w:val="28"/>
              </w:rPr>
            </w:pPr>
            <w:r>
              <w:rPr>
                <w:rFonts w:ascii="Calibri" w:eastAsia="仿宋_GB2312" w:hAnsi="Calibri"/>
                <w:b/>
                <w:bCs/>
                <w:sz w:val="28"/>
                <w:szCs w:val="28"/>
              </w:rPr>
              <w:t xml:space="preserve">5.3 </w:t>
            </w:r>
            <w:r>
              <w:rPr>
                <w:rFonts w:ascii="Calibri" w:eastAsia="仿宋_GB2312" w:hAnsi="Calibri"/>
                <w:b/>
                <w:bCs/>
                <w:sz w:val="28"/>
                <w:szCs w:val="28"/>
              </w:rPr>
              <w:t>报警、通讯联络方式</w:t>
            </w:r>
            <w:r>
              <w:rPr>
                <w:rFonts w:ascii="Calibri" w:eastAsia="仿宋_GB2312" w:hAnsi="Calibri"/>
                <w:b/>
                <w:bCs/>
                <w:sz w:val="28"/>
                <w:szCs w:val="28"/>
              </w:rPr>
              <w:t xml:space="preserve"> </w:t>
            </w:r>
          </w:p>
          <w:p w14:paraId="781C0B44" w14:textId="77777777" w:rsidR="00F66516" w:rsidRDefault="00B1245C">
            <w:pPr>
              <w:pStyle w:val="a3"/>
              <w:kinsoku w:val="0"/>
              <w:overflowPunct w:val="0"/>
              <w:spacing w:before="74"/>
              <w:ind w:left="78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）企业应急救援指挥中心常设</w:t>
            </w:r>
            <w:r>
              <w:rPr>
                <w:rFonts w:ascii="Calibri" w:eastAsia="仿宋_GB2312" w:hAnsi="Calibri"/>
              </w:rPr>
              <w:t xml:space="preserve"> 24 </w:t>
            </w:r>
            <w:r>
              <w:rPr>
                <w:rFonts w:ascii="Calibri" w:eastAsia="仿宋_GB2312" w:hAnsi="Calibri"/>
              </w:rPr>
              <w:t>小时值班电话，接受任何时候的报警。</w:t>
            </w:r>
            <w:r>
              <w:rPr>
                <w:rFonts w:ascii="Calibri" w:eastAsia="仿宋_GB2312" w:hAnsi="Calibri"/>
              </w:rPr>
              <w:t xml:space="preserve"> </w:t>
            </w:r>
          </w:p>
          <w:p w14:paraId="66E91D05"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）参照附件</w:t>
            </w:r>
            <w:r>
              <w:rPr>
                <w:rFonts w:ascii="Calibri" w:eastAsia="仿宋_GB2312" w:hAnsi="Calibri"/>
              </w:rPr>
              <w:t xml:space="preserve"> 2 </w:t>
            </w:r>
            <w:r>
              <w:rPr>
                <w:rFonts w:ascii="Calibri" w:eastAsia="仿宋_GB2312" w:hAnsi="Calibri"/>
              </w:rPr>
              <w:t>和附件</w:t>
            </w:r>
            <w:r>
              <w:rPr>
                <w:rFonts w:ascii="Calibri" w:eastAsia="仿宋_GB2312" w:hAnsi="Calibri"/>
              </w:rPr>
              <w:t xml:space="preserve"> 3 </w:t>
            </w:r>
            <w:r>
              <w:rPr>
                <w:rFonts w:ascii="Calibri" w:eastAsia="仿宋_GB2312" w:hAnsi="Calibri"/>
              </w:rPr>
              <w:t>的资料，明确了内部联系人和外部联系人，联络程</w:t>
            </w:r>
            <w:r>
              <w:rPr>
                <w:rFonts w:ascii="Calibri" w:eastAsia="仿宋_GB2312" w:hAnsi="Calibri"/>
              </w:rPr>
              <w:t xml:space="preserve"> </w:t>
            </w:r>
            <w:r>
              <w:rPr>
                <w:rFonts w:ascii="Calibri" w:eastAsia="仿宋_GB2312" w:hAnsi="Calibri"/>
              </w:rPr>
              <w:t>序按照图</w:t>
            </w:r>
            <w:r>
              <w:rPr>
                <w:rFonts w:ascii="Calibri" w:eastAsia="仿宋_GB2312" w:hAnsi="Calibri"/>
              </w:rPr>
              <w:t xml:space="preserve"> 4-1 </w:t>
            </w:r>
            <w:r>
              <w:rPr>
                <w:rFonts w:ascii="Calibri" w:eastAsia="仿宋_GB2312" w:hAnsi="Calibri"/>
              </w:rPr>
              <w:t>所示方法进行。</w:t>
            </w:r>
            <w:r>
              <w:rPr>
                <w:rFonts w:ascii="Calibri" w:eastAsia="仿宋_GB2312" w:hAnsi="Calibri"/>
              </w:rPr>
              <w:t xml:space="preserve"> </w:t>
            </w:r>
          </w:p>
          <w:p w14:paraId="180B499F" w14:textId="77777777" w:rsidR="00F66516" w:rsidRDefault="00B1245C">
            <w:pPr>
              <w:pStyle w:val="1"/>
              <w:kinsoku w:val="0"/>
              <w:overflowPunct w:val="0"/>
              <w:spacing w:before="177"/>
              <w:ind w:firstLineChars="300" w:firstLine="904"/>
              <w:jc w:val="both"/>
              <w:rPr>
                <w:rFonts w:eastAsia="仿宋_GB2312"/>
                <w:bCs/>
                <w:kern w:val="2"/>
                <w:sz w:val="30"/>
                <w:szCs w:val="30"/>
              </w:rPr>
            </w:pPr>
            <w:r>
              <w:rPr>
                <w:rFonts w:eastAsia="仿宋_GB2312" w:hint="eastAsia"/>
                <w:bCs/>
                <w:kern w:val="2"/>
                <w:sz w:val="30"/>
                <w:szCs w:val="30"/>
              </w:rPr>
              <w:t xml:space="preserve">6 </w:t>
            </w:r>
            <w:r>
              <w:rPr>
                <w:rFonts w:eastAsia="仿宋_GB2312" w:hint="eastAsia"/>
                <w:bCs/>
                <w:kern w:val="2"/>
                <w:sz w:val="30"/>
                <w:szCs w:val="30"/>
              </w:rPr>
              <w:t>应急响应与措施</w:t>
            </w:r>
            <w:r>
              <w:rPr>
                <w:rFonts w:eastAsia="仿宋_GB2312" w:hint="eastAsia"/>
                <w:bCs/>
                <w:kern w:val="2"/>
                <w:sz w:val="30"/>
                <w:szCs w:val="30"/>
              </w:rPr>
              <w:t xml:space="preserve"> </w:t>
            </w:r>
          </w:p>
          <w:p w14:paraId="04141575" w14:textId="77777777" w:rsidR="00F66516" w:rsidRDefault="00B1245C">
            <w:pPr>
              <w:pStyle w:val="1"/>
              <w:kinsoku w:val="0"/>
              <w:overflowPunct w:val="0"/>
              <w:spacing w:before="177"/>
              <w:ind w:firstLineChars="200" w:firstLine="602"/>
              <w:jc w:val="both"/>
              <w:rPr>
                <w:rFonts w:eastAsia="仿宋_GB2312"/>
                <w:b w:val="0"/>
                <w:kern w:val="2"/>
                <w:sz w:val="24"/>
              </w:rPr>
            </w:pPr>
            <w:r>
              <w:rPr>
                <w:rFonts w:eastAsia="仿宋_GB2312" w:hint="eastAsia"/>
                <w:bCs/>
                <w:kern w:val="2"/>
                <w:sz w:val="30"/>
                <w:szCs w:val="30"/>
              </w:rPr>
              <w:t xml:space="preserve">6.1 </w:t>
            </w:r>
            <w:r>
              <w:rPr>
                <w:rFonts w:eastAsia="仿宋_GB2312" w:hint="eastAsia"/>
                <w:bCs/>
                <w:kern w:val="2"/>
                <w:sz w:val="30"/>
                <w:szCs w:val="30"/>
              </w:rPr>
              <w:t>响应分级</w:t>
            </w:r>
          </w:p>
          <w:p w14:paraId="1187E1EE" w14:textId="77777777" w:rsidR="00F66516" w:rsidRDefault="00B1245C">
            <w:pPr>
              <w:pStyle w:val="a3"/>
              <w:kinsoku w:val="0"/>
              <w:overflowPunct w:val="0"/>
              <w:spacing w:before="0" w:line="320" w:lineRule="auto"/>
              <w:ind w:right="278" w:firstLine="360"/>
              <w:rPr>
                <w:rFonts w:ascii="Calibri" w:eastAsia="仿宋_GB2312" w:hAnsi="Calibri" w:hint="default"/>
              </w:rPr>
            </w:pPr>
            <w:r>
              <w:rPr>
                <w:rFonts w:ascii="Calibri" w:eastAsia="仿宋_GB2312" w:hAnsi="Calibri"/>
              </w:rPr>
              <w:t>根据事故的影响范围和可控性，将响应级别分成如下三级：（</w:t>
            </w:r>
            <w:r>
              <w:rPr>
                <w:rFonts w:ascii="Calibri" w:eastAsia="仿宋_GB2312" w:hAnsi="Calibri"/>
              </w:rPr>
              <w:t>1</w:t>
            </w:r>
            <w:r>
              <w:rPr>
                <w:rFonts w:ascii="Calibri" w:eastAsia="仿宋_GB2312" w:hAnsi="Calibri"/>
              </w:rPr>
              <w:t>）</w:t>
            </w:r>
            <w:r>
              <w:rPr>
                <w:rFonts w:ascii="Calibri" w:eastAsia="仿宋_GB2312" w:hAnsi="Calibri"/>
              </w:rPr>
              <w:t xml:space="preserve">I </w:t>
            </w:r>
            <w:r>
              <w:rPr>
                <w:rFonts w:ascii="Calibri" w:eastAsia="仿宋_GB2312" w:hAnsi="Calibri"/>
              </w:rPr>
              <w:t>级：完全紧</w:t>
            </w:r>
            <w:r>
              <w:rPr>
                <w:rFonts w:ascii="Calibri" w:eastAsia="仿宋_GB2312" w:hAnsi="Calibri"/>
              </w:rPr>
              <w:t xml:space="preserve"> </w:t>
            </w:r>
            <w:r>
              <w:rPr>
                <w:rFonts w:ascii="Calibri" w:eastAsia="仿宋_GB2312" w:hAnsi="Calibri"/>
              </w:rPr>
              <w:t>急状态；（</w:t>
            </w:r>
            <w:r>
              <w:rPr>
                <w:rFonts w:ascii="Calibri" w:eastAsia="仿宋_GB2312" w:hAnsi="Calibri"/>
              </w:rPr>
              <w:t>2</w:t>
            </w:r>
            <w:r>
              <w:rPr>
                <w:rFonts w:ascii="Calibri" w:eastAsia="仿宋_GB2312" w:hAnsi="Calibri"/>
              </w:rPr>
              <w:t>）Ⅱ级：有限的紧急状态；（</w:t>
            </w:r>
            <w:r>
              <w:rPr>
                <w:rFonts w:ascii="Calibri" w:eastAsia="仿宋_GB2312" w:hAnsi="Calibri"/>
              </w:rPr>
              <w:t>3</w:t>
            </w:r>
            <w:r>
              <w:rPr>
                <w:rFonts w:ascii="Calibri" w:eastAsia="仿宋_GB2312" w:hAnsi="Calibri"/>
              </w:rPr>
              <w:t>）Ⅲ级：潜在的紧急状态。事故的影响</w:t>
            </w:r>
            <w:r>
              <w:rPr>
                <w:rFonts w:ascii="Calibri" w:eastAsia="仿宋_GB2312" w:hAnsi="Calibri"/>
              </w:rPr>
              <w:t xml:space="preserve"> </w:t>
            </w:r>
            <w:r>
              <w:rPr>
                <w:rFonts w:ascii="Calibri" w:eastAsia="仿宋_GB2312" w:hAnsi="Calibri"/>
              </w:rPr>
              <w:t>范围和可控性取决于发生火灾、爆炸或泄漏等事故的可能性，事故对人体健康和</w:t>
            </w:r>
            <w:r>
              <w:rPr>
                <w:rFonts w:ascii="Calibri" w:eastAsia="仿宋_GB2312" w:hAnsi="Calibri"/>
              </w:rPr>
              <w:t xml:space="preserve"> </w:t>
            </w:r>
            <w:r>
              <w:rPr>
                <w:rFonts w:ascii="Calibri" w:eastAsia="仿宋_GB2312" w:hAnsi="Calibri"/>
              </w:rPr>
              <w:t>安全的即时影响，事故对外界环境的潜在危害，以及事故单位自身应急响应的资</w:t>
            </w:r>
            <w:r>
              <w:rPr>
                <w:rFonts w:ascii="Calibri" w:eastAsia="仿宋_GB2312" w:hAnsi="Calibri"/>
              </w:rPr>
              <w:t xml:space="preserve"> </w:t>
            </w:r>
            <w:r>
              <w:rPr>
                <w:rFonts w:ascii="Calibri" w:eastAsia="仿宋_GB2312" w:hAnsi="Calibri"/>
              </w:rPr>
              <w:t>源和能力等一系列因素。</w:t>
            </w:r>
            <w:r>
              <w:rPr>
                <w:rFonts w:ascii="Calibri" w:eastAsia="仿宋_GB2312" w:hAnsi="Calibri"/>
              </w:rPr>
              <w:t xml:space="preserve"> </w:t>
            </w:r>
          </w:p>
          <w:p w14:paraId="24F31252" w14:textId="77777777" w:rsidR="00F66516" w:rsidRDefault="00B1245C">
            <w:pPr>
              <w:pStyle w:val="a3"/>
              <w:kinsoku w:val="0"/>
              <w:overflowPunct w:val="0"/>
              <w:spacing w:before="0" w:line="312" w:lineRule="exact"/>
              <w:ind w:left="825" w:right="5298"/>
              <w:rPr>
                <w:rFonts w:ascii="Calibri" w:eastAsia="仿宋_GB2312" w:hAnsi="Calibri" w:hint="default"/>
              </w:rPr>
            </w:pPr>
            <w:r>
              <w:rPr>
                <w:rFonts w:ascii="Calibri" w:eastAsia="仿宋_GB2312" w:hAnsi="Calibri"/>
                <w:noProof/>
              </w:rPr>
              <w:lastRenderedPageBreak/>
              <mc:AlternateContent>
                <mc:Choice Requires="wps">
                  <w:drawing>
                    <wp:anchor distT="0" distB="0" distL="114300" distR="114300" simplePos="0" relativeHeight="251765760" behindDoc="1" locked="0" layoutInCell="1" allowOverlap="1" wp14:anchorId="7B304477" wp14:editId="05BF7D26">
                      <wp:simplePos x="0" y="0"/>
                      <wp:positionH relativeFrom="page">
                        <wp:posOffset>1031875</wp:posOffset>
                      </wp:positionH>
                      <wp:positionV relativeFrom="page">
                        <wp:posOffset>6195060</wp:posOffset>
                      </wp:positionV>
                      <wp:extent cx="1257300" cy="244475"/>
                      <wp:effectExtent l="0" t="0" r="0" b="0"/>
                      <wp:wrapNone/>
                      <wp:docPr id="55" name="文本框 1418"/>
                      <wp:cNvGraphicFramePr/>
                      <a:graphic xmlns:a="http://schemas.openxmlformats.org/drawingml/2006/main">
                        <a:graphicData uri="http://schemas.microsoft.com/office/word/2010/wordprocessingShape">
                          <wps:wsp>
                            <wps:cNvSpPr txBox="1"/>
                            <wps:spPr>
                              <a:xfrm>
                                <a:off x="0" y="0"/>
                                <a:ext cx="1257300" cy="244475"/>
                              </a:xfrm>
                              <a:prstGeom prst="rect">
                                <a:avLst/>
                              </a:prstGeom>
                              <a:noFill/>
                              <a:ln w="9525">
                                <a:noFill/>
                              </a:ln>
                            </wps:spPr>
                            <wps:txbx>
                              <w:txbxContent>
                                <w:p w14:paraId="5C2F2F46" w14:textId="77777777" w:rsidR="00B1245C" w:rsidRDefault="00B1245C">
                                  <w:pPr>
                                    <w:pStyle w:val="a3"/>
                                    <w:kinsoku w:val="0"/>
                                    <w:overflowPunct w:val="0"/>
                                    <w:spacing w:before="70"/>
                                    <w:ind w:left="360"/>
                                    <w:rPr>
                                      <w:rFonts w:hint="default"/>
                                      <w:color w:val="000000"/>
                                    </w:rPr>
                                  </w:pPr>
                                  <w:r>
                                    <w:rPr>
                                      <w:color w:val="FF0000"/>
                                    </w:rPr>
                                    <w:t xml:space="preserve"> </w:t>
                                  </w:r>
                                </w:p>
                              </w:txbxContent>
                            </wps:txbx>
                            <wps:bodyPr lIns="0" tIns="0" rIns="0" bIns="0" upright="1"/>
                          </wps:wsp>
                        </a:graphicData>
                      </a:graphic>
                    </wp:anchor>
                  </w:drawing>
                </mc:Choice>
                <mc:Fallback>
                  <w:pict>
                    <v:shapetype w14:anchorId="7B304477" id="_x0000_t202" coordsize="21600,21600" o:spt="202" path="m,l,21600r21600,l21600,xe">
                      <v:stroke joinstyle="miter"/>
                      <v:path gradientshapeok="t" o:connecttype="rect"/>
                    </v:shapetype>
                    <v:shape id="文本框 1418" o:spid="_x0000_s1026" type="#_x0000_t202" style="position:absolute;left:0;text-align:left;margin-left:81.25pt;margin-top:487.8pt;width:99pt;height:19.25pt;z-index:-251550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" filled="f" stroked="f">
                      <v:textbox inset="0,0,0,0">
                        <w:txbxContent>
                          <w:p w14:paraId="5C2F2F46" w14:textId="77777777" w:rsidR="00B1245C" w:rsidRDefault="00B1245C">
                            <w:pPr>
                              <w:pStyle w:val="a3"/>
                              <w:kinsoku w:val="0"/>
                              <w:overflowPunct w:val="0"/>
                              <w:spacing w:before="70"/>
                              <w:ind w:left="360"/>
                              <w:rPr>
                                <w:rFonts w:hint="default"/>
                                <w:color w:val="000000"/>
                              </w:rPr>
                            </w:pPr>
                            <w:r>
                              <w:rPr>
                                <w:color w:val="FF0000"/>
                              </w:rPr>
                              <w:t xml:space="preserve"> </w:t>
                            </w:r>
                          </w:p>
                        </w:txbxContent>
                      </v:textbox>
                      <w10:wrap anchorx="page" anchory="page"/>
                    </v:shape>
                  </w:pict>
                </mc:Fallback>
              </mc:AlternateContent>
            </w:r>
            <w:r>
              <w:rPr>
                <w:rFonts w:ascii="Calibri" w:eastAsia="仿宋_GB2312" w:hAnsi="Calibri"/>
                <w:noProof/>
              </w:rPr>
              <mc:AlternateContent>
                <mc:Choice Requires="wps">
                  <w:drawing>
                    <wp:anchor distT="0" distB="0" distL="114300" distR="114300" simplePos="0" relativeHeight="251766784" behindDoc="1" locked="0" layoutInCell="1" allowOverlap="1" wp14:anchorId="1E30CE48" wp14:editId="516671D4">
                      <wp:simplePos x="0" y="0"/>
                      <wp:positionH relativeFrom="page">
                        <wp:posOffset>1031875</wp:posOffset>
                      </wp:positionH>
                      <wp:positionV relativeFrom="page">
                        <wp:posOffset>6492240</wp:posOffset>
                      </wp:positionV>
                      <wp:extent cx="1257300" cy="201930"/>
                      <wp:effectExtent l="0" t="0" r="0" b="0"/>
                      <wp:wrapNone/>
                      <wp:docPr id="56" name="文本框 1419"/>
                      <wp:cNvGraphicFramePr/>
                      <a:graphic xmlns:a="http://schemas.openxmlformats.org/drawingml/2006/main">
                        <a:graphicData uri="http://schemas.microsoft.com/office/word/2010/wordprocessingShape">
                          <wps:wsp>
                            <wps:cNvSpPr txBox="1"/>
                            <wps:spPr>
                              <a:xfrm>
                                <a:off x="0" y="0"/>
                                <a:ext cx="1257300" cy="201930"/>
                              </a:xfrm>
                              <a:prstGeom prst="rect">
                                <a:avLst/>
                              </a:prstGeom>
                              <a:noFill/>
                              <a:ln w="9525">
                                <a:noFill/>
                              </a:ln>
                            </wps:spPr>
                            <wps:txbx>
                              <w:txbxContent>
                                <w:p w14:paraId="35317417" w14:textId="77777777" w:rsidR="00B1245C" w:rsidRDefault="00B1245C">
                                  <w:pPr>
                                    <w:pStyle w:val="a3"/>
                                    <w:kinsoku w:val="0"/>
                                    <w:overflowPunct w:val="0"/>
                                    <w:spacing w:before="3"/>
                                    <w:ind w:left="360"/>
                                    <w:rPr>
                                      <w:rFonts w:hint="default"/>
                                      <w:color w:val="000000"/>
                                    </w:rPr>
                                  </w:pPr>
                                  <w:r>
                                    <w:rPr>
                                      <w:color w:val="FF0000"/>
                                    </w:rPr>
                                    <w:t xml:space="preserve"> </w:t>
                                  </w:r>
                                </w:p>
                              </w:txbxContent>
                            </wps:txbx>
                            <wps:bodyPr lIns="0" tIns="0" rIns="0" bIns="0" upright="1"/>
                          </wps:wsp>
                        </a:graphicData>
                      </a:graphic>
                    </wp:anchor>
                  </w:drawing>
                </mc:Choice>
                <mc:Fallback>
                  <w:pict>
                    <v:shape w14:anchorId="1E30CE48" id="文本框 1419" o:spid="_x0000_s1027" type="#_x0000_t202" style="position:absolute;left:0;text-align:left;margin-left:81.25pt;margin-top:511.2pt;width:99pt;height:15.9pt;z-index:-251549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" filled="f" stroked="f">
                      <v:textbox inset="0,0,0,0">
                        <w:txbxContent>
                          <w:p w14:paraId="35317417" w14:textId="77777777" w:rsidR="00B1245C" w:rsidRDefault="00B1245C">
                            <w:pPr>
                              <w:pStyle w:val="a3"/>
                              <w:kinsoku w:val="0"/>
                              <w:overflowPunct w:val="0"/>
                              <w:spacing w:before="3"/>
                              <w:ind w:left="360"/>
                              <w:rPr>
                                <w:rFonts w:hint="default"/>
                                <w:color w:val="000000"/>
                              </w:rPr>
                            </w:pPr>
                            <w:r>
                              <w:rPr>
                                <w:color w:val="FF0000"/>
                              </w:rPr>
                              <w:t xml:space="preserve"> </w:t>
                            </w:r>
                          </w:p>
                        </w:txbxContent>
                      </v:textbox>
                      <w10:wrap anchorx="page" anchory="page"/>
                    </v:shape>
                  </w:pict>
                </mc:Fallback>
              </mc:AlternateContent>
            </w:r>
            <w:r>
              <w:rPr>
                <w:rFonts w:ascii="Calibri" w:eastAsia="仿宋_GB2312" w:hAnsi="Calibri"/>
                <w:noProof/>
              </w:rPr>
              <mc:AlternateContent>
                <mc:Choice Requires="wps">
                  <w:drawing>
                    <wp:anchor distT="0" distB="0" distL="114300" distR="114300" simplePos="0" relativeHeight="251767808" behindDoc="1" locked="0" layoutInCell="1" allowOverlap="1" wp14:anchorId="6229AB67" wp14:editId="73A18301">
                      <wp:simplePos x="0" y="0"/>
                      <wp:positionH relativeFrom="page">
                        <wp:posOffset>1031875</wp:posOffset>
                      </wp:positionH>
                      <wp:positionV relativeFrom="page">
                        <wp:posOffset>6995160</wp:posOffset>
                      </wp:positionV>
                      <wp:extent cx="1257300" cy="206375"/>
                      <wp:effectExtent l="0" t="0" r="0" b="0"/>
                      <wp:wrapNone/>
                      <wp:docPr id="57" name="文本框 1420"/>
                      <wp:cNvGraphicFramePr/>
                      <a:graphic xmlns:a="http://schemas.openxmlformats.org/drawingml/2006/main">
                        <a:graphicData uri="http://schemas.microsoft.com/office/word/2010/wordprocessingShape">
                          <wps:wsp>
                            <wps:cNvSpPr txBox="1"/>
                            <wps:spPr>
                              <a:xfrm>
                                <a:off x="0" y="0"/>
                                <a:ext cx="1257300" cy="206375"/>
                              </a:xfrm>
                              <a:prstGeom prst="rect">
                                <a:avLst/>
                              </a:prstGeom>
                              <a:noFill/>
                              <a:ln w="9525">
                                <a:noFill/>
                              </a:ln>
                            </wps:spPr>
                            <wps:txbx>
                              <w:txbxContent>
                                <w:p w14:paraId="2CC8CAF6" w14:textId="77777777" w:rsidR="00B1245C" w:rsidRDefault="00B1245C">
                                  <w:pPr>
                                    <w:pStyle w:val="a3"/>
                                    <w:kinsoku w:val="0"/>
                                    <w:overflowPunct w:val="0"/>
                                    <w:spacing w:before="10"/>
                                    <w:ind w:left="360"/>
                                    <w:rPr>
                                      <w:rFonts w:hint="default"/>
                                      <w:color w:val="000000"/>
                                    </w:rPr>
                                  </w:pPr>
                                  <w:r>
                                    <w:rPr>
                                      <w:color w:val="FF0000"/>
                                    </w:rPr>
                                    <w:t xml:space="preserve"> </w:t>
                                  </w:r>
                                </w:p>
                              </w:txbxContent>
                            </wps:txbx>
                            <wps:bodyPr lIns="0" tIns="0" rIns="0" bIns="0" upright="1"/>
                          </wps:wsp>
                        </a:graphicData>
                      </a:graphic>
                    </wp:anchor>
                  </w:drawing>
                </mc:Choice>
                <mc:Fallback>
                  <w:pict>
                    <v:shape w14:anchorId="6229AB67" id="文本框 1420" o:spid="_x0000_s1028" type="#_x0000_t202" style="position:absolute;left:0;text-align:left;margin-left:81.25pt;margin-top:550.8pt;width:99pt;height:16.25pt;z-index:-251548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" filled="f" stroked="f">
                      <v:textbox inset="0,0,0,0">
                        <w:txbxContent>
                          <w:p w14:paraId="2CC8CAF6" w14:textId="77777777" w:rsidR="00B1245C" w:rsidRDefault="00B1245C">
                            <w:pPr>
                              <w:pStyle w:val="a3"/>
                              <w:kinsoku w:val="0"/>
                              <w:overflowPunct w:val="0"/>
                              <w:spacing w:before="10"/>
                              <w:ind w:left="360"/>
                              <w:rPr>
                                <w:rFonts w:hint="default"/>
                                <w:color w:val="000000"/>
                              </w:rPr>
                            </w:pPr>
                            <w:r>
                              <w:rPr>
                                <w:color w:val="FF0000"/>
                              </w:rPr>
                              <w:t xml:space="preserve"> </w:t>
                            </w:r>
                          </w:p>
                        </w:txbxContent>
                      </v:textbox>
                      <w10:wrap anchorx="page" anchory="page"/>
                    </v:shape>
                  </w:pict>
                </mc:Fallback>
              </mc:AlternateContent>
            </w:r>
            <w:r>
              <w:rPr>
                <w:rFonts w:ascii="Calibri" w:eastAsia="仿宋_GB2312" w:hAnsi="Calibri"/>
                <w:noProof/>
              </w:rPr>
              <mc:AlternateContent>
                <mc:Choice Requires="wps">
                  <w:drawing>
                    <wp:anchor distT="0" distB="0" distL="114300" distR="114300" simplePos="0" relativeHeight="251768832" behindDoc="1" locked="0" layoutInCell="1" allowOverlap="1" wp14:anchorId="162BAF7B" wp14:editId="24F7CDBD">
                      <wp:simplePos x="0" y="0"/>
                      <wp:positionH relativeFrom="page">
                        <wp:posOffset>1031875</wp:posOffset>
                      </wp:positionH>
                      <wp:positionV relativeFrom="page">
                        <wp:posOffset>7546975</wp:posOffset>
                      </wp:positionV>
                      <wp:extent cx="1257300" cy="198120"/>
                      <wp:effectExtent l="0" t="0" r="0" b="0"/>
                      <wp:wrapNone/>
                      <wp:docPr id="58" name="文本框 1421"/>
                      <wp:cNvGraphicFramePr/>
                      <a:graphic xmlns:a="http://schemas.openxmlformats.org/drawingml/2006/main">
                        <a:graphicData uri="http://schemas.microsoft.com/office/word/2010/wordprocessingShape">
                          <wps:wsp>
                            <wps:cNvSpPr txBox="1"/>
                            <wps:spPr>
                              <a:xfrm>
                                <a:off x="0" y="0"/>
                                <a:ext cx="1257300" cy="198120"/>
                              </a:xfrm>
                              <a:prstGeom prst="rect">
                                <a:avLst/>
                              </a:prstGeom>
                              <a:noFill/>
                              <a:ln w="9525">
                                <a:noFill/>
                              </a:ln>
                            </wps:spPr>
                            <wps:txbx>
                              <w:txbxContent>
                                <w:p w14:paraId="75A48B23" w14:textId="77777777" w:rsidR="00B1245C" w:rsidRDefault="00B1245C">
                                  <w:pPr>
                                    <w:pStyle w:val="a3"/>
                                    <w:kinsoku w:val="0"/>
                                    <w:overflowPunct w:val="0"/>
                                    <w:spacing w:before="0" w:line="257" w:lineRule="exact"/>
                                    <w:ind w:left="360"/>
                                    <w:rPr>
                                      <w:rFonts w:hint="default"/>
                                      <w:color w:val="000000"/>
                                    </w:rPr>
                                  </w:pPr>
                                  <w:r>
                                    <w:rPr>
                                      <w:color w:val="FF0000"/>
                                    </w:rPr>
                                    <w:t xml:space="preserve"> </w:t>
                                  </w:r>
                                </w:p>
                              </w:txbxContent>
                            </wps:txbx>
                            <wps:bodyPr lIns="0" tIns="0" rIns="0" bIns="0" upright="1"/>
                          </wps:wsp>
                        </a:graphicData>
                      </a:graphic>
                    </wp:anchor>
                  </w:drawing>
                </mc:Choice>
                <mc:Fallback>
                  <w:pict>
                    <v:shape w14:anchorId="162BAF7B" id="文本框 1421" o:spid="_x0000_s1029" type="#_x0000_t202" style="position:absolute;left:0;text-align:left;margin-left:81.25pt;margin-top:594.25pt;width:99pt;height:15.6pt;z-index:-251547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" filled="f" stroked="f">
                      <v:textbox inset="0,0,0,0">
                        <w:txbxContent>
                          <w:p w14:paraId="75A48B23" w14:textId="77777777" w:rsidR="00B1245C" w:rsidRDefault="00B1245C">
                            <w:pPr>
                              <w:pStyle w:val="a3"/>
                              <w:kinsoku w:val="0"/>
                              <w:overflowPunct w:val="0"/>
                              <w:spacing w:before="0" w:line="257" w:lineRule="exact"/>
                              <w:ind w:left="360"/>
                              <w:rPr>
                                <w:rFonts w:hint="default"/>
                                <w:color w:val="000000"/>
                              </w:rPr>
                            </w:pPr>
                            <w:r>
                              <w:rPr>
                                <w:color w:val="FF0000"/>
                              </w:rPr>
                              <w:t xml:space="preserve"> </w:t>
                            </w:r>
                          </w:p>
                        </w:txbxContent>
                      </v:textbox>
                      <w10:wrap anchorx="page" anchory="page"/>
                    </v:shape>
                  </w:pict>
                </mc:Fallback>
              </mc:AlternateContent>
            </w:r>
            <w:r>
              <w:rPr>
                <w:rFonts w:ascii="Calibri" w:eastAsia="仿宋_GB2312" w:hAnsi="Calibri"/>
                <w:noProof/>
              </w:rPr>
              <mc:AlternateContent>
                <mc:Choice Requires="wps">
                  <w:drawing>
                    <wp:anchor distT="0" distB="0" distL="114300" distR="114300" simplePos="0" relativeHeight="251777024" behindDoc="1" locked="0" layoutInCell="1" allowOverlap="1" wp14:anchorId="519C8D26" wp14:editId="7DDFBB33">
                      <wp:simplePos x="0" y="0"/>
                      <wp:positionH relativeFrom="page">
                        <wp:posOffset>1031240</wp:posOffset>
                      </wp:positionH>
                      <wp:positionV relativeFrom="page">
                        <wp:posOffset>6195060</wp:posOffset>
                      </wp:positionV>
                      <wp:extent cx="1257300" cy="198120"/>
                      <wp:effectExtent l="0" t="0" r="0" b="11430"/>
                      <wp:wrapNone/>
                      <wp:docPr id="59" name="任意多边形 1482"/>
                      <wp:cNvGraphicFramePr/>
                      <a:graphic xmlns:a="http://schemas.openxmlformats.org/drawingml/2006/main">
                        <a:graphicData uri="http://schemas.microsoft.com/office/word/2010/wordprocessingShape">
                          <wps:wsp>
                            <wps:cNvSpPr/>
                            <wps:spPr>
                              <a:xfrm>
                                <a:off x="0" y="0"/>
                                <a:ext cx="1257300" cy="198120"/>
                              </a:xfrm>
                              <a:custGeom>
                                <a:avLst/>
                                <a:gdLst/>
                                <a:ahLst/>
                                <a:cxnLst/>
                                <a:rect l="0" t="0" r="0" b="0"/>
                                <a:pathLst>
                                  <a:path w="1980" h="312">
                                    <a:moveTo>
                                      <a:pt x="0" y="0"/>
                                    </a:moveTo>
                                    <a:lnTo>
                                      <a:pt x="1980" y="0"/>
                                    </a:lnTo>
                                    <a:lnTo>
                                      <a:pt x="1980" y="311"/>
                                    </a:lnTo>
                                    <a:lnTo>
                                      <a:pt x="0" y="311"/>
                                    </a:lnTo>
                                    <a:lnTo>
                                      <a:pt x="0" y="0"/>
                                    </a:lnTo>
                                    <a:close/>
                                  </a:path>
                                </a:pathLst>
                              </a:custGeom>
                              <a:solidFill>
                                <a:srgbClr val="FFFFFF"/>
                              </a:solidFill>
                              <a:ln w="9525">
                                <a:noFill/>
                              </a:ln>
                            </wps:spPr>
                            <wps:bodyPr upright="1"/>
                          </wps:wsp>
                        </a:graphicData>
                      </a:graphic>
                    </wp:anchor>
                  </w:drawing>
                </mc:Choice>
                <mc:Fallback>
                  <w:pict>
                    <v:shape w14:anchorId="2D994601" id="任意多边形 1482" o:spid="_x0000_s1026" style="position:absolute;left:0;text-align:left;margin-left:81.2pt;margin-top:487.8pt;width:99pt;height:15.6pt;z-index:-251539456;visibility:visible;mso-wrap-style:square;mso-wrap-distance-left:9pt;mso-wrap-distance-top:0;mso-wrap-distance-right:9pt;mso-wrap-distance-bottom:0;mso-position-horizontal:absolute;mso-position-horizontal-relative:page;mso-position-vertical:absolute;mso-position-vertical-relative:page;v-text-anchor:top" coordsize="198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" path="m,l1980,r,311l,311,,xe" stroked="f">
                      <v:path arrowok="t" textboxrect="0,0,1980,312"/>
                      <w10:wrap anchorx="page" anchory="page"/>
                    </v:shape>
                  </w:pict>
                </mc:Fallback>
              </mc:AlternateContent>
            </w:r>
            <w:r>
              <w:rPr>
                <w:rFonts w:ascii="Calibri" w:eastAsia="仿宋_GB2312" w:hAnsi="Calibri"/>
                <w:noProof/>
              </w:rPr>
              <mc:AlternateContent>
                <mc:Choice Requires="wps">
                  <w:drawing>
                    <wp:anchor distT="0" distB="0" distL="114300" distR="114300" simplePos="0" relativeHeight="251778048" behindDoc="1" locked="0" layoutInCell="1" allowOverlap="1" wp14:anchorId="0B1D8FE9" wp14:editId="0826A534">
                      <wp:simplePos x="0" y="0"/>
                      <wp:positionH relativeFrom="page">
                        <wp:posOffset>1031240</wp:posOffset>
                      </wp:positionH>
                      <wp:positionV relativeFrom="page">
                        <wp:posOffset>6492240</wp:posOffset>
                      </wp:positionV>
                      <wp:extent cx="1257300" cy="198120"/>
                      <wp:effectExtent l="0" t="0" r="0" b="11430"/>
                      <wp:wrapNone/>
                      <wp:docPr id="60" name="任意多边形 1483"/>
                      <wp:cNvGraphicFramePr/>
                      <a:graphic xmlns:a="http://schemas.openxmlformats.org/drawingml/2006/main">
                        <a:graphicData uri="http://schemas.microsoft.com/office/word/2010/wordprocessingShape">
                          <wps:wsp>
                            <wps:cNvSpPr/>
                            <wps:spPr>
                              <a:xfrm>
                                <a:off x="0" y="0"/>
                                <a:ext cx="1257300" cy="198120"/>
                              </a:xfrm>
                              <a:custGeom>
                                <a:avLst/>
                                <a:gdLst/>
                                <a:ahLst/>
                                <a:cxnLst/>
                                <a:rect l="0" t="0" r="0" b="0"/>
                                <a:pathLst>
                                  <a:path w="1980" h="312">
                                    <a:moveTo>
                                      <a:pt x="0" y="0"/>
                                    </a:moveTo>
                                    <a:lnTo>
                                      <a:pt x="1980" y="0"/>
                                    </a:lnTo>
                                    <a:lnTo>
                                      <a:pt x="1980" y="312"/>
                                    </a:lnTo>
                                    <a:lnTo>
                                      <a:pt x="0" y="312"/>
                                    </a:lnTo>
                                    <a:lnTo>
                                      <a:pt x="0" y="0"/>
                                    </a:lnTo>
                                    <a:close/>
                                  </a:path>
                                </a:pathLst>
                              </a:custGeom>
                              <a:solidFill>
                                <a:srgbClr val="FFFFFF"/>
                              </a:solidFill>
                              <a:ln w="9525">
                                <a:noFill/>
                              </a:ln>
                            </wps:spPr>
                            <wps:bodyPr upright="1"/>
                          </wps:wsp>
                        </a:graphicData>
                      </a:graphic>
                    </wp:anchor>
                  </w:drawing>
                </mc:Choice>
                <mc:Fallback>
                  <w:pict>
                    <v:shape w14:anchorId="772ACDC7" id="任意多边形 1483" o:spid="_x0000_s1026" style="position:absolute;left:0;text-align:left;margin-left:81.2pt;margin-top:511.2pt;width:99pt;height:15.6pt;z-index:-251538432;visibility:visible;mso-wrap-style:square;mso-wrap-distance-left:9pt;mso-wrap-distance-top:0;mso-wrap-distance-right:9pt;mso-wrap-distance-bottom:0;mso-position-horizontal:absolute;mso-position-horizontal-relative:page;mso-position-vertical:absolute;mso-position-vertical-relative:page;v-text-anchor:top" coordsize="198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" path="m,l1980,r,312l,312,,xe" stroked="f">
                      <v:path arrowok="t" textboxrect="0,0,1980,312"/>
                      <w10:wrap anchorx="page" anchory="page"/>
                    </v:shape>
                  </w:pict>
                </mc:Fallback>
              </mc:AlternateContent>
            </w:r>
            <w:bookmarkStart w:id="7" w:name="6.2响应程序_"/>
            <w:bookmarkEnd w:id="7"/>
            <w:r>
              <w:rPr>
                <w:rFonts w:ascii="Calibri" w:eastAsia="仿宋_GB2312" w:hAnsi="Calibri"/>
              </w:rPr>
              <w:t>（</w:t>
            </w:r>
            <w:r>
              <w:rPr>
                <w:rFonts w:ascii="Calibri" w:eastAsia="仿宋_GB2312" w:hAnsi="Calibri"/>
              </w:rPr>
              <w:t>1</w:t>
            </w:r>
            <w:r>
              <w:rPr>
                <w:rFonts w:ascii="Calibri" w:eastAsia="仿宋_GB2312" w:hAnsi="Calibri"/>
              </w:rPr>
              <w:t>）</w:t>
            </w:r>
            <w:r>
              <w:rPr>
                <w:rFonts w:ascii="Calibri" w:eastAsia="仿宋_GB2312" w:hAnsi="Calibri"/>
              </w:rPr>
              <w:t xml:space="preserve">I </w:t>
            </w:r>
            <w:r>
              <w:rPr>
                <w:rFonts w:ascii="Calibri" w:eastAsia="仿宋_GB2312" w:hAnsi="Calibri"/>
              </w:rPr>
              <w:t>级：完全紧急状态</w:t>
            </w:r>
            <w:r>
              <w:rPr>
                <w:rFonts w:ascii="Calibri" w:eastAsia="仿宋_GB2312" w:hAnsi="Calibri"/>
              </w:rPr>
              <w:t xml:space="preserve"> </w:t>
            </w:r>
          </w:p>
          <w:p w14:paraId="1C12A9BC" w14:textId="77777777" w:rsidR="00F66516" w:rsidRDefault="00B1245C">
            <w:pPr>
              <w:pStyle w:val="a3"/>
              <w:kinsoku w:val="0"/>
              <w:overflowPunct w:val="0"/>
              <w:spacing w:before="106" w:line="320" w:lineRule="auto"/>
              <w:ind w:left="484"/>
              <w:rPr>
                <w:rFonts w:ascii="Calibri" w:eastAsia="仿宋_GB2312" w:hAnsi="Calibri" w:hint="default"/>
              </w:rPr>
            </w:pPr>
            <w:r>
              <w:rPr>
                <w:rFonts w:ascii="Calibri" w:eastAsia="仿宋_GB2312" w:hAnsi="Calibri"/>
              </w:rPr>
              <w:t xml:space="preserve">   </w:t>
            </w:r>
            <w:r>
              <w:rPr>
                <w:rFonts w:ascii="Calibri" w:eastAsia="仿宋_GB2312" w:hAnsi="Calibri"/>
              </w:rPr>
              <w:t>当发生原料起火，甲醛泄漏、起火、爆炸或导热油起火时，为</w:t>
            </w:r>
            <w:r>
              <w:rPr>
                <w:rFonts w:ascii="Calibri" w:eastAsia="仿宋_GB2312" w:hAnsi="Calibri"/>
              </w:rPr>
              <w:t xml:space="preserve"> I </w:t>
            </w:r>
            <w:r>
              <w:rPr>
                <w:rFonts w:ascii="Calibri" w:eastAsia="仿宋_GB2312" w:hAnsi="Calibri"/>
              </w:rPr>
              <w:t>级——完全紧</w:t>
            </w:r>
            <w:r>
              <w:rPr>
                <w:rFonts w:ascii="Calibri" w:eastAsia="仿宋_GB2312" w:hAnsi="Calibri"/>
              </w:rPr>
              <w:t xml:space="preserve"> </w:t>
            </w:r>
            <w:r>
              <w:rPr>
                <w:rFonts w:ascii="Calibri" w:eastAsia="仿宋_GB2312" w:hAnsi="Calibri"/>
              </w:rPr>
              <w:t>急状态。</w:t>
            </w:r>
            <w:r>
              <w:rPr>
                <w:rFonts w:ascii="Calibri" w:eastAsia="仿宋_GB2312" w:hAnsi="Calibri"/>
              </w:rPr>
              <w:t xml:space="preserve"> </w:t>
            </w:r>
          </w:p>
          <w:p w14:paraId="130651E3" w14:textId="77777777" w:rsidR="00F66516" w:rsidRDefault="00B1245C">
            <w:pPr>
              <w:pStyle w:val="a3"/>
              <w:kinsoku w:val="0"/>
              <w:overflowPunct w:val="0"/>
              <w:spacing w:line="320" w:lineRule="auto"/>
              <w:ind w:left="964" w:right="112" w:hanging="480"/>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2</w:t>
            </w:r>
            <w:r>
              <w:rPr>
                <w:rFonts w:ascii="Calibri" w:eastAsia="仿宋_GB2312" w:hAnsi="Calibri"/>
              </w:rPr>
              <w:t>）</w:t>
            </w:r>
            <w:r>
              <w:rPr>
                <w:rFonts w:ascii="Calibri" w:eastAsia="仿宋_GB2312" w:hAnsi="Calibri"/>
              </w:rPr>
              <w:t xml:space="preserve">II </w:t>
            </w:r>
            <w:r>
              <w:rPr>
                <w:rFonts w:ascii="Calibri" w:eastAsia="仿宋_GB2312" w:hAnsi="Calibri"/>
              </w:rPr>
              <w:t>级：有限的紧急状态</w:t>
            </w:r>
            <w:r>
              <w:rPr>
                <w:rFonts w:ascii="Calibri" w:eastAsia="仿宋_GB2312" w:hAnsi="Calibri"/>
              </w:rPr>
              <w:t xml:space="preserve"> </w:t>
            </w:r>
            <w:r>
              <w:rPr>
                <w:rFonts w:ascii="Calibri" w:eastAsia="仿宋_GB2312" w:hAnsi="Calibri"/>
              </w:rPr>
              <w:t>当化工原料、危险废物泄漏，污水处理站污水或消防废水满溢、漫流污染时，</w:t>
            </w:r>
          </w:p>
          <w:p w14:paraId="74803AF7" w14:textId="77777777" w:rsidR="00F66516" w:rsidRDefault="00B1245C">
            <w:pPr>
              <w:pStyle w:val="a3"/>
              <w:kinsoku w:val="0"/>
              <w:overflowPunct w:val="0"/>
              <w:ind w:left="484"/>
              <w:rPr>
                <w:rFonts w:ascii="Calibri" w:eastAsia="仿宋_GB2312" w:hAnsi="Calibri" w:hint="default"/>
              </w:rPr>
            </w:pPr>
            <w:r>
              <w:rPr>
                <w:rFonts w:ascii="Calibri" w:eastAsia="仿宋_GB2312" w:hAnsi="Calibri"/>
              </w:rPr>
              <w:t>为</w:t>
            </w:r>
            <w:r>
              <w:rPr>
                <w:rFonts w:ascii="Calibri" w:eastAsia="仿宋_GB2312" w:hAnsi="Calibri"/>
              </w:rPr>
              <w:t xml:space="preserve"> II </w:t>
            </w:r>
            <w:r>
              <w:rPr>
                <w:rFonts w:ascii="Calibri" w:eastAsia="仿宋_GB2312" w:hAnsi="Calibri"/>
              </w:rPr>
              <w:t>级——有限的紧急状态。</w:t>
            </w:r>
            <w:r>
              <w:rPr>
                <w:rFonts w:ascii="Calibri" w:eastAsia="仿宋_GB2312" w:hAnsi="Calibri"/>
              </w:rPr>
              <w:t xml:space="preserve"> </w:t>
            </w:r>
          </w:p>
          <w:p w14:paraId="76631D33" w14:textId="77777777" w:rsidR="00F66516" w:rsidRDefault="00B1245C">
            <w:pPr>
              <w:pStyle w:val="a3"/>
              <w:kinsoku w:val="0"/>
              <w:overflowPunct w:val="0"/>
              <w:spacing w:before="106"/>
              <w:ind w:left="885" w:right="5298"/>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）Ⅲ级：潜在的紧急状态</w:t>
            </w:r>
            <w:r>
              <w:rPr>
                <w:rFonts w:ascii="Calibri" w:eastAsia="仿宋_GB2312" w:hAnsi="Calibri"/>
              </w:rPr>
              <w:t xml:space="preserve"> </w:t>
            </w:r>
          </w:p>
          <w:p w14:paraId="536416F3" w14:textId="77777777" w:rsidR="00F66516" w:rsidRDefault="00B1245C">
            <w:pPr>
              <w:pStyle w:val="a3"/>
              <w:kinsoku w:val="0"/>
              <w:overflowPunct w:val="0"/>
              <w:spacing w:before="106" w:line="473" w:lineRule="auto"/>
              <w:ind w:left="484" w:right="1677" w:firstLine="480"/>
              <w:rPr>
                <w:rFonts w:ascii="Calibri" w:eastAsia="仿宋_GB2312" w:hAnsi="Calibri" w:hint="default"/>
              </w:rPr>
            </w:pPr>
            <w:r>
              <w:rPr>
                <w:rFonts w:ascii="Calibri" w:eastAsia="仿宋_GB2312" w:hAnsi="Calibri"/>
              </w:rPr>
              <w:t>当废气处理系统发生故障时，为Ⅲ级——潜在的紧急状态。</w:t>
            </w:r>
            <w:r>
              <w:rPr>
                <w:rFonts w:ascii="Calibri" w:eastAsia="仿宋_GB2312" w:hAnsi="Calibri"/>
              </w:rPr>
              <w:t xml:space="preserve"> </w:t>
            </w:r>
          </w:p>
          <w:p w14:paraId="41D157FF" w14:textId="77777777" w:rsidR="00F66516" w:rsidRDefault="00B1245C">
            <w:pPr>
              <w:pStyle w:val="a3"/>
              <w:kinsoku w:val="0"/>
              <w:overflowPunct w:val="0"/>
              <w:spacing w:before="106" w:line="473" w:lineRule="auto"/>
              <w:ind w:left="484" w:right="1677" w:firstLine="480"/>
              <w:rPr>
                <w:rFonts w:ascii="Calibri" w:eastAsia="仿宋_GB2312" w:hAnsi="Calibri" w:hint="default"/>
                <w:b/>
                <w:bCs/>
                <w:sz w:val="28"/>
                <w:szCs w:val="28"/>
              </w:rPr>
            </w:pPr>
            <w:r>
              <w:rPr>
                <w:rFonts w:ascii="Calibri" w:eastAsia="仿宋_GB2312" w:hAnsi="Calibri"/>
                <w:b/>
                <w:bCs/>
                <w:sz w:val="28"/>
                <w:szCs w:val="28"/>
              </w:rPr>
              <w:t xml:space="preserve">6.2 </w:t>
            </w:r>
            <w:r>
              <w:rPr>
                <w:rFonts w:ascii="Calibri" w:eastAsia="仿宋_GB2312" w:hAnsi="Calibri"/>
                <w:b/>
                <w:bCs/>
                <w:sz w:val="28"/>
                <w:szCs w:val="28"/>
              </w:rPr>
              <w:t>响应程序</w:t>
            </w:r>
            <w:r>
              <w:rPr>
                <w:rFonts w:ascii="Calibri" w:eastAsia="仿宋_GB2312" w:hAnsi="Calibri"/>
                <w:b/>
                <w:bCs/>
                <w:sz w:val="28"/>
                <w:szCs w:val="28"/>
              </w:rPr>
              <w:t xml:space="preserve"> </w:t>
            </w:r>
          </w:p>
          <w:p w14:paraId="1729A4CF" w14:textId="77777777" w:rsidR="00F66516" w:rsidRDefault="00B1245C">
            <w:pPr>
              <w:pStyle w:val="a3"/>
              <w:kinsoku w:val="0"/>
              <w:overflowPunct w:val="0"/>
              <w:spacing w:before="74" w:line="320" w:lineRule="auto"/>
              <w:ind w:left="484" w:right="235" w:firstLine="480"/>
              <w:rPr>
                <w:rFonts w:ascii="Calibri" w:eastAsia="仿宋_GB2312" w:hAnsi="Calibri" w:hint="default"/>
              </w:rPr>
            </w:pPr>
            <w:r>
              <w:rPr>
                <w:rFonts w:ascii="Calibri" w:eastAsia="仿宋_GB2312" w:hAnsi="Calibri"/>
              </w:rPr>
              <w:t>确定应急响应级别以后，按所确定的响应级别启动应急程序。通知有关救援</w:t>
            </w:r>
            <w:r>
              <w:rPr>
                <w:rFonts w:ascii="Calibri" w:eastAsia="仿宋_GB2312" w:hAnsi="Calibri"/>
              </w:rPr>
              <w:t xml:space="preserve"> </w:t>
            </w:r>
            <w:r>
              <w:rPr>
                <w:rFonts w:ascii="Calibri" w:eastAsia="仿宋_GB2312" w:hAnsi="Calibri"/>
              </w:rPr>
              <w:t>人员到位、开通信息与通讯网络、通知调配救援所需要的应急资源，包括应急队</w:t>
            </w:r>
            <w:r>
              <w:rPr>
                <w:rFonts w:ascii="Calibri" w:eastAsia="仿宋_GB2312" w:hAnsi="Calibri"/>
              </w:rPr>
              <w:t xml:space="preserve"> </w:t>
            </w:r>
            <w:r>
              <w:rPr>
                <w:rFonts w:ascii="Calibri" w:eastAsia="仿宋_GB2312" w:hAnsi="Calibri"/>
              </w:rPr>
              <w:t>伍和物资、装备等、成立现场指挥部。应急处置工作流程图如下：</w:t>
            </w:r>
            <w:r>
              <w:rPr>
                <w:rFonts w:ascii="Calibri" w:eastAsia="仿宋_GB2312" w:hAnsi="Calibri"/>
              </w:rPr>
              <w:t xml:space="preserve"> </w:t>
            </w:r>
          </w:p>
          <w:p w14:paraId="33A46481" w14:textId="77777777" w:rsidR="00F66516" w:rsidRDefault="00F66516">
            <w:pPr>
              <w:pStyle w:val="a3"/>
              <w:kinsoku w:val="0"/>
              <w:overflowPunct w:val="0"/>
              <w:spacing w:before="74" w:line="320" w:lineRule="auto"/>
              <w:ind w:left="0" w:right="235"/>
              <w:rPr>
                <w:rFonts w:ascii="Calibri" w:eastAsia="仿宋_GB2312" w:hAnsi="Calibri" w:hint="default"/>
              </w:rPr>
            </w:pPr>
          </w:p>
          <w:p w14:paraId="44B07165" w14:textId="77777777" w:rsidR="00F66516" w:rsidRDefault="00F66516">
            <w:pPr>
              <w:pStyle w:val="a3"/>
              <w:kinsoku w:val="0"/>
              <w:overflowPunct w:val="0"/>
              <w:spacing w:before="74" w:line="320" w:lineRule="auto"/>
              <w:ind w:left="484" w:right="235" w:firstLine="480"/>
              <w:rPr>
                <w:rFonts w:ascii="Calibri" w:eastAsia="仿宋_GB2312" w:hAnsi="Calibri" w:hint="default"/>
              </w:rPr>
            </w:pPr>
          </w:p>
          <w:p w14:paraId="3FFB02F0" w14:textId="77777777" w:rsidR="00F66516" w:rsidRDefault="00F66516">
            <w:pPr>
              <w:pStyle w:val="a3"/>
              <w:kinsoku w:val="0"/>
              <w:overflowPunct w:val="0"/>
              <w:spacing w:before="74" w:line="320" w:lineRule="auto"/>
              <w:ind w:left="484" w:right="235" w:firstLine="480"/>
              <w:rPr>
                <w:rFonts w:ascii="Calibri" w:eastAsia="仿宋_GB2312" w:hAnsi="Calibri" w:hint="default"/>
              </w:rPr>
            </w:pPr>
          </w:p>
          <w:p w14:paraId="1BAC8376" w14:textId="77777777" w:rsidR="00F66516" w:rsidRDefault="00F66516">
            <w:pPr>
              <w:pStyle w:val="a3"/>
              <w:kinsoku w:val="0"/>
              <w:overflowPunct w:val="0"/>
              <w:spacing w:before="74" w:line="320" w:lineRule="auto"/>
              <w:ind w:left="0" w:right="235"/>
              <w:rPr>
                <w:rFonts w:ascii="Calibri" w:eastAsia="仿宋_GB2312" w:hAnsi="Calibri" w:hint="default"/>
              </w:rPr>
            </w:pPr>
          </w:p>
          <w:p w14:paraId="443C0A47" w14:textId="77777777" w:rsidR="00F66516" w:rsidRDefault="00B1245C">
            <w:pPr>
              <w:pStyle w:val="a3"/>
              <w:kinsoku w:val="0"/>
              <w:overflowPunct w:val="0"/>
              <w:spacing w:before="74" w:line="320" w:lineRule="auto"/>
              <w:ind w:left="484" w:right="235" w:firstLine="480"/>
              <w:rPr>
                <w:rFonts w:ascii="Calibri" w:eastAsia="仿宋_GB2312" w:hAnsi="Calibri" w:hint="default"/>
              </w:rPr>
            </w:pPr>
            <w:r>
              <w:rPr>
                <w:rFonts w:ascii="Calibri" w:eastAsia="仿宋_GB2312" w:hAnsi="Calibri"/>
                <w:noProof/>
              </w:rPr>
              <w:lastRenderedPageBreak/>
              <w:drawing>
                <wp:inline distT="0" distB="0" distL="114300" distR="114300" wp14:anchorId="4D9C8146" wp14:editId="08183BEA">
                  <wp:extent cx="5705475" cy="46640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05475" cy="4664075"/>
                          </a:xfrm>
                          <a:prstGeom prst="rect">
                            <a:avLst/>
                          </a:prstGeom>
                          <a:noFill/>
                          <a:ln w="9525">
                            <a:noFill/>
                          </a:ln>
                        </pic:spPr>
                      </pic:pic>
                    </a:graphicData>
                  </a:graphic>
                </wp:inline>
              </w:drawing>
            </w:r>
          </w:p>
          <w:p w14:paraId="4E63196A" w14:textId="77777777" w:rsidR="00F66516" w:rsidRDefault="00F66516">
            <w:pPr>
              <w:pStyle w:val="a3"/>
              <w:kinsoku w:val="0"/>
              <w:overflowPunct w:val="0"/>
              <w:spacing w:before="64"/>
              <w:ind w:left="0"/>
              <w:rPr>
                <w:rFonts w:ascii="Calibri" w:eastAsia="仿宋_GB2312" w:hAnsi="Calibri" w:hint="default"/>
              </w:rPr>
            </w:pPr>
          </w:p>
          <w:p w14:paraId="4AD2C642" w14:textId="77777777" w:rsidR="00F66516" w:rsidRDefault="00B1245C">
            <w:pPr>
              <w:pStyle w:val="a3"/>
              <w:kinsoku w:val="0"/>
              <w:overflowPunct w:val="0"/>
              <w:spacing w:before="64"/>
              <w:ind w:left="0"/>
              <w:rPr>
                <w:rFonts w:ascii="Calibri" w:eastAsia="仿宋_GB2312" w:hAnsi="Calibri" w:hint="default"/>
              </w:rPr>
            </w:pPr>
            <w:r>
              <w:rPr>
                <w:rFonts w:ascii="Calibri" w:eastAsia="仿宋_GB2312" w:hAnsi="Calibri"/>
                <w:noProof/>
              </w:rPr>
              <w:lastRenderedPageBreak/>
              <w:drawing>
                <wp:inline distT="0" distB="0" distL="114300" distR="114300" wp14:anchorId="24BF3F8D" wp14:editId="57F5B8E5">
                  <wp:extent cx="6638290" cy="37807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6638290" cy="3780790"/>
                          </a:xfrm>
                          <a:prstGeom prst="rect">
                            <a:avLst/>
                          </a:prstGeom>
                          <a:noFill/>
                          <a:ln w="9525">
                            <a:noFill/>
                          </a:ln>
                        </pic:spPr>
                      </pic:pic>
                    </a:graphicData>
                  </a:graphic>
                </wp:inline>
              </w:drawing>
            </w:r>
          </w:p>
          <w:p w14:paraId="130CA826" w14:textId="77777777" w:rsidR="00F66516" w:rsidRDefault="00B1245C">
            <w:pPr>
              <w:pStyle w:val="a3"/>
              <w:kinsoku w:val="0"/>
              <w:overflowPunct w:val="0"/>
              <w:spacing w:before="64"/>
              <w:ind w:left="0"/>
              <w:rPr>
                <w:rFonts w:ascii="Calibri" w:eastAsia="仿宋_GB2312" w:hAnsi="Calibri" w:hint="default"/>
              </w:rPr>
            </w:pPr>
            <w:r>
              <w:rPr>
                <w:rFonts w:ascii="Calibri" w:eastAsia="仿宋_GB2312" w:hAnsi="Calibri"/>
              </w:rPr>
              <w:t xml:space="preserve">6.3 </w:t>
            </w:r>
            <w:r>
              <w:rPr>
                <w:rFonts w:ascii="Calibri" w:eastAsia="仿宋_GB2312" w:hAnsi="Calibri"/>
              </w:rPr>
              <w:t>应急措施</w:t>
            </w:r>
            <w:r>
              <w:rPr>
                <w:rFonts w:ascii="Calibri" w:eastAsia="仿宋_GB2312" w:hAnsi="Calibri"/>
              </w:rPr>
              <w:t xml:space="preserve"> </w:t>
            </w:r>
            <w:r>
              <w:rPr>
                <w:rFonts w:ascii="Calibri" w:eastAsia="仿宋_GB2312" w:hAnsi="Calibri" w:hint="default"/>
              </w:rPr>
              <w:br w:type="column"/>
            </w:r>
          </w:p>
          <w:p w14:paraId="679B68EF" w14:textId="77777777" w:rsidR="00F66516" w:rsidRDefault="00B1245C">
            <w:pPr>
              <w:pStyle w:val="a3"/>
              <w:kinsoku w:val="0"/>
              <w:overflowPunct w:val="0"/>
              <w:spacing w:before="26" w:line="357" w:lineRule="auto"/>
              <w:ind w:left="784" w:right="538"/>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）警戒与治安</w:t>
            </w:r>
            <w:r>
              <w:rPr>
                <w:rFonts w:ascii="Calibri" w:eastAsia="仿宋_GB2312" w:hAnsi="Calibri"/>
              </w:rPr>
              <w:t xml:space="preserve">   </w:t>
            </w:r>
            <w:r>
              <w:rPr>
                <w:rFonts w:ascii="Calibri" w:eastAsia="仿宋_GB2312" w:hAnsi="Calibri"/>
              </w:rPr>
              <w:t>发生事故后，保卫科应在总指挥的指挥下，做好警戒和治安工作，保护好事</w:t>
            </w:r>
          </w:p>
          <w:p w14:paraId="50157C54" w14:textId="77777777" w:rsidR="00F66516" w:rsidRDefault="00B1245C">
            <w:pPr>
              <w:pStyle w:val="a3"/>
              <w:kinsoku w:val="0"/>
              <w:overflowPunct w:val="0"/>
              <w:spacing w:before="36" w:line="357" w:lineRule="auto"/>
              <w:ind w:right="538"/>
              <w:rPr>
                <w:rFonts w:ascii="Calibri" w:eastAsia="仿宋_GB2312" w:hAnsi="Calibri" w:hint="default"/>
              </w:rPr>
            </w:pPr>
            <w:r>
              <w:rPr>
                <w:rFonts w:ascii="Calibri" w:eastAsia="仿宋_GB2312" w:hAnsi="Calibri"/>
              </w:rPr>
              <w:t>故现场，确保其他人员安全。在警戒区域的边界设置警示标志并有专人警戒，禁</w:t>
            </w:r>
            <w:r>
              <w:rPr>
                <w:rFonts w:ascii="Calibri" w:eastAsia="仿宋_GB2312" w:hAnsi="Calibri"/>
              </w:rPr>
              <w:t xml:space="preserve"> </w:t>
            </w:r>
            <w:r>
              <w:rPr>
                <w:rFonts w:ascii="Calibri" w:eastAsia="仿宋_GB2312" w:hAnsi="Calibri"/>
              </w:rPr>
              <w:t>止无关人员出入，并确定交通疏导路线。</w:t>
            </w:r>
            <w:r>
              <w:rPr>
                <w:rFonts w:ascii="Calibri" w:eastAsia="仿宋_GB2312" w:hAnsi="Calibri"/>
              </w:rPr>
              <w:t xml:space="preserve"> </w:t>
            </w:r>
          </w:p>
          <w:p w14:paraId="634F84BF" w14:textId="77777777" w:rsidR="00F66516" w:rsidRDefault="00B1245C">
            <w:pPr>
              <w:pStyle w:val="a3"/>
              <w:kinsoku w:val="0"/>
              <w:overflowPunct w:val="0"/>
              <w:spacing w:before="36"/>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2</w:t>
            </w:r>
            <w:r>
              <w:rPr>
                <w:rFonts w:ascii="Calibri" w:eastAsia="仿宋_GB2312" w:hAnsi="Calibri"/>
              </w:rPr>
              <w:t>）预警及措施</w:t>
            </w:r>
            <w:r>
              <w:rPr>
                <w:rFonts w:ascii="Calibri" w:eastAsia="仿宋_GB2312" w:hAnsi="Calibri"/>
              </w:rPr>
              <w:t xml:space="preserve"> </w:t>
            </w:r>
          </w:p>
          <w:p w14:paraId="7CA4723E" w14:textId="77777777" w:rsidR="00F66516" w:rsidRDefault="00B1245C">
            <w:pPr>
              <w:pStyle w:val="a3"/>
              <w:kinsoku w:val="0"/>
              <w:overflowPunct w:val="0"/>
              <w:spacing w:before="154" w:line="357" w:lineRule="auto"/>
              <w:ind w:right="538"/>
              <w:rPr>
                <w:rFonts w:ascii="Calibri" w:eastAsia="仿宋_GB2312" w:hAnsi="Calibri" w:hint="default"/>
              </w:rPr>
            </w:pPr>
            <w:r>
              <w:rPr>
                <w:rFonts w:ascii="Calibri" w:eastAsia="仿宋_GB2312" w:hAnsi="Calibri"/>
              </w:rPr>
              <w:lastRenderedPageBreak/>
              <w:t xml:space="preserve">    </w:t>
            </w:r>
            <w:r>
              <w:rPr>
                <w:rFonts w:ascii="Calibri" w:eastAsia="仿宋_GB2312" w:hAnsi="Calibri"/>
              </w:rPr>
              <w:t>进入预警状态后，公司立即启动应急预案，转移、撤离、疏散和安置可能受</w:t>
            </w:r>
            <w:r>
              <w:rPr>
                <w:rFonts w:ascii="Calibri" w:eastAsia="仿宋_GB2312" w:hAnsi="Calibri"/>
              </w:rPr>
              <w:t xml:space="preserve"> </w:t>
            </w:r>
            <w:r>
              <w:rPr>
                <w:rFonts w:ascii="Calibri" w:eastAsia="仿宋_GB2312" w:hAnsi="Calibri"/>
              </w:rPr>
              <w:t>到为害的人员，各应急救援队伍进入战备状态，封闭受到危害的场所，调集环境</w:t>
            </w:r>
            <w:r>
              <w:rPr>
                <w:rFonts w:ascii="Calibri" w:eastAsia="仿宋_GB2312" w:hAnsi="Calibri"/>
              </w:rPr>
              <w:t xml:space="preserve"> </w:t>
            </w:r>
            <w:r>
              <w:rPr>
                <w:rFonts w:ascii="Calibri" w:eastAsia="仿宋_GB2312" w:hAnsi="Calibri"/>
              </w:rPr>
              <w:t>安全应急所需物资和设备等，保障应急救援。</w:t>
            </w:r>
            <w:r>
              <w:rPr>
                <w:rFonts w:ascii="Calibri" w:eastAsia="仿宋_GB2312" w:hAnsi="Calibri"/>
              </w:rPr>
              <w:t xml:space="preserve"> </w:t>
            </w:r>
          </w:p>
          <w:p w14:paraId="4BBFB314" w14:textId="77777777" w:rsidR="00F66516" w:rsidRDefault="00B1245C">
            <w:pPr>
              <w:pStyle w:val="a3"/>
              <w:kinsoku w:val="0"/>
              <w:overflowPunct w:val="0"/>
              <w:spacing w:before="36"/>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3</w:t>
            </w:r>
            <w:r>
              <w:rPr>
                <w:rFonts w:ascii="Calibri" w:eastAsia="仿宋_GB2312" w:hAnsi="Calibri"/>
              </w:rPr>
              <w:t>）事故单位处理措施</w:t>
            </w:r>
            <w:r>
              <w:rPr>
                <w:rFonts w:ascii="Calibri" w:eastAsia="仿宋_GB2312" w:hAnsi="Calibri"/>
              </w:rPr>
              <w:t xml:space="preserve"> </w:t>
            </w:r>
          </w:p>
          <w:p w14:paraId="1445D82A" w14:textId="77777777" w:rsidR="00F66516" w:rsidRDefault="00B1245C">
            <w:pPr>
              <w:pStyle w:val="a3"/>
              <w:kinsoku w:val="0"/>
              <w:overflowPunct w:val="0"/>
              <w:spacing w:before="154" w:line="357" w:lineRule="auto"/>
              <w:ind w:right="538"/>
              <w:rPr>
                <w:rFonts w:ascii="Calibri" w:eastAsia="仿宋_GB2312" w:hAnsi="Calibri" w:hint="default"/>
              </w:rPr>
            </w:pPr>
            <w:r>
              <w:rPr>
                <w:rFonts w:ascii="Calibri" w:eastAsia="仿宋_GB2312" w:hAnsi="Calibri"/>
              </w:rPr>
              <w:t xml:space="preserve">    </w:t>
            </w:r>
            <w:r>
              <w:rPr>
                <w:rFonts w:ascii="Calibri" w:eastAsia="仿宋_GB2312" w:hAnsi="Calibri"/>
              </w:rPr>
              <w:t>事故场所负责人在查明故障情况后，关闭阀门、停止作业、局部停车等，并</w:t>
            </w:r>
            <w:r>
              <w:rPr>
                <w:rFonts w:ascii="Calibri" w:eastAsia="仿宋_GB2312" w:hAnsi="Calibri"/>
              </w:rPr>
              <w:t xml:space="preserve"> </w:t>
            </w:r>
            <w:r>
              <w:rPr>
                <w:rFonts w:ascii="Calibri" w:eastAsia="仿宋_GB2312" w:hAnsi="Calibri"/>
              </w:rPr>
              <w:t>向指挥部报告。同时启动应急措施，充分利用装置区收集池、应急处理渠等集中</w:t>
            </w:r>
            <w:r>
              <w:rPr>
                <w:rFonts w:ascii="Calibri" w:eastAsia="仿宋_GB2312" w:hAnsi="Calibri"/>
              </w:rPr>
              <w:t xml:space="preserve"> </w:t>
            </w:r>
            <w:r>
              <w:rPr>
                <w:rFonts w:ascii="Calibri" w:eastAsia="仿宋_GB2312" w:hAnsi="Calibri"/>
              </w:rPr>
              <w:t>收集处理。</w:t>
            </w:r>
            <w:r>
              <w:rPr>
                <w:rFonts w:ascii="Calibri" w:eastAsia="仿宋_GB2312" w:hAnsi="Calibri"/>
              </w:rPr>
              <w:t xml:space="preserve"> </w:t>
            </w:r>
          </w:p>
          <w:p w14:paraId="56828B30" w14:textId="77777777" w:rsidR="00F66516" w:rsidRDefault="00B1245C">
            <w:pPr>
              <w:pStyle w:val="a3"/>
              <w:kinsoku w:val="0"/>
              <w:overflowPunct w:val="0"/>
              <w:spacing w:before="36"/>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4</w:t>
            </w:r>
            <w:r>
              <w:rPr>
                <w:rFonts w:ascii="Calibri" w:eastAsia="仿宋_GB2312" w:hAnsi="Calibri"/>
              </w:rPr>
              <w:t>）救生</w:t>
            </w:r>
            <w:r>
              <w:rPr>
                <w:rFonts w:ascii="Calibri" w:eastAsia="仿宋_GB2312" w:hAnsi="Calibri"/>
              </w:rPr>
              <w:t xml:space="preserve"> </w:t>
            </w:r>
          </w:p>
          <w:p w14:paraId="692298A9" w14:textId="77777777" w:rsidR="00F66516" w:rsidRDefault="00B1245C">
            <w:pPr>
              <w:pStyle w:val="a3"/>
              <w:kinsoku w:val="0"/>
              <w:overflowPunct w:val="0"/>
              <w:spacing w:before="154" w:line="357" w:lineRule="auto"/>
              <w:ind w:right="315"/>
              <w:rPr>
                <w:rFonts w:ascii="Calibri" w:eastAsia="仿宋_GB2312" w:hAnsi="Calibri" w:hint="default"/>
              </w:rPr>
            </w:pPr>
            <w:r>
              <w:rPr>
                <w:rFonts w:ascii="Calibri" w:eastAsia="仿宋_GB2312" w:hAnsi="Calibri"/>
              </w:rPr>
              <w:t xml:space="preserve">    </w:t>
            </w:r>
            <w:r>
              <w:rPr>
                <w:rFonts w:ascii="Calibri" w:eastAsia="仿宋_GB2312" w:hAnsi="Calibri"/>
              </w:rPr>
              <w:t>急救站采取正确救助方式</w:t>
            </w:r>
            <w:r>
              <w:rPr>
                <w:rFonts w:ascii="Calibri" w:eastAsia="仿宋_GB2312" w:hAnsi="Calibri"/>
              </w:rPr>
              <w:t>(</w:t>
            </w:r>
            <w:r>
              <w:rPr>
                <w:rFonts w:ascii="Calibri" w:eastAsia="仿宋_GB2312" w:hAnsi="Calibri"/>
              </w:rPr>
              <w:t>佩戴救生面罩等</w:t>
            </w:r>
            <w:r>
              <w:rPr>
                <w:rFonts w:ascii="Calibri" w:eastAsia="仿宋_GB2312" w:hAnsi="Calibri"/>
              </w:rPr>
              <w:t>)</w:t>
            </w:r>
            <w:r>
              <w:rPr>
                <w:rFonts w:ascii="Calibri" w:eastAsia="仿宋_GB2312" w:hAnsi="Calibri"/>
              </w:rPr>
              <w:t>，将所有遇险人员移至安全区域，</w:t>
            </w:r>
            <w:r>
              <w:rPr>
                <w:rFonts w:ascii="Calibri" w:eastAsia="仿宋_GB2312" w:hAnsi="Calibri"/>
              </w:rPr>
              <w:t xml:space="preserve"> </w:t>
            </w:r>
            <w:r>
              <w:rPr>
                <w:rFonts w:ascii="Calibri" w:eastAsia="仿宋_GB2312" w:hAnsi="Calibri"/>
              </w:rPr>
              <w:t>并由急救站及时给与输氧等对症急救措施，对伤情较重者要及时送往医院救治。</w:t>
            </w:r>
            <w:r>
              <w:rPr>
                <w:rFonts w:ascii="Calibri" w:eastAsia="仿宋_GB2312" w:hAnsi="Calibri"/>
              </w:rPr>
              <w:t xml:space="preserve"> </w:t>
            </w:r>
          </w:p>
          <w:p w14:paraId="6F477EA2" w14:textId="77777777" w:rsidR="00F66516" w:rsidRDefault="00B1245C">
            <w:pPr>
              <w:pStyle w:val="a3"/>
              <w:kinsoku w:val="0"/>
              <w:overflowPunct w:val="0"/>
              <w:spacing w:before="36"/>
              <w:ind w:left="784"/>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）现场清理及恢复</w:t>
            </w:r>
            <w:r>
              <w:rPr>
                <w:rFonts w:ascii="Calibri" w:eastAsia="仿宋_GB2312" w:hAnsi="Calibri"/>
              </w:rPr>
              <w:t xml:space="preserve"> </w:t>
            </w:r>
          </w:p>
          <w:p w14:paraId="24D1F4A1" w14:textId="77777777" w:rsidR="00F66516" w:rsidRDefault="00B1245C">
            <w:pPr>
              <w:pStyle w:val="a3"/>
              <w:kinsoku w:val="0"/>
              <w:overflowPunct w:val="0"/>
              <w:spacing w:before="1" w:line="357" w:lineRule="auto"/>
              <w:ind w:firstLine="480"/>
              <w:rPr>
                <w:rFonts w:ascii="Calibri" w:eastAsia="仿宋_GB2312" w:hAnsi="Calibri" w:hint="default"/>
              </w:rPr>
            </w:pPr>
            <w:r>
              <w:rPr>
                <w:rFonts w:ascii="Calibri" w:eastAsia="仿宋_GB2312" w:hAnsi="Calibri"/>
              </w:rPr>
              <w:t>①注意现场清理恢复过程中存在的潜在危险，如余烬复燃，受损建筑、设备</w:t>
            </w:r>
            <w:r>
              <w:rPr>
                <w:rFonts w:ascii="Calibri" w:eastAsia="仿宋_GB2312" w:hAnsi="Calibri"/>
              </w:rPr>
              <w:t xml:space="preserve"> </w:t>
            </w:r>
            <w:r>
              <w:rPr>
                <w:rFonts w:ascii="Calibri" w:eastAsia="仿宋_GB2312" w:hAnsi="Calibri"/>
              </w:rPr>
              <w:t>倒塌等情况。</w:t>
            </w:r>
            <w:r>
              <w:rPr>
                <w:rFonts w:ascii="Calibri" w:eastAsia="仿宋_GB2312" w:hAnsi="Calibri"/>
              </w:rPr>
              <w:t xml:space="preserve"> </w:t>
            </w:r>
          </w:p>
          <w:p w14:paraId="25A28DFF" w14:textId="77777777" w:rsidR="00F66516" w:rsidRDefault="00B1245C">
            <w:pPr>
              <w:pStyle w:val="a3"/>
              <w:kinsoku w:val="0"/>
              <w:overflowPunct w:val="0"/>
              <w:spacing w:before="36" w:line="357" w:lineRule="auto"/>
              <w:ind w:firstLine="480"/>
              <w:rPr>
                <w:rFonts w:ascii="Calibri" w:eastAsia="仿宋_GB2312" w:hAnsi="Calibri" w:hint="default"/>
              </w:rPr>
            </w:pPr>
            <w:r>
              <w:rPr>
                <w:rFonts w:ascii="Calibri" w:eastAsia="仿宋_GB2312" w:hAnsi="Calibri"/>
              </w:rPr>
              <w:t>②确认现场污染物达标排放，污染物含量不超标，已消除，清点人员、车辆</w:t>
            </w:r>
            <w:r>
              <w:rPr>
                <w:rFonts w:ascii="Calibri" w:eastAsia="仿宋_GB2312" w:hAnsi="Calibri"/>
              </w:rPr>
              <w:t xml:space="preserve"> </w:t>
            </w:r>
            <w:r>
              <w:rPr>
                <w:rFonts w:ascii="Calibri" w:eastAsia="仿宋_GB2312" w:hAnsi="Calibri"/>
              </w:rPr>
              <w:t>及器材。环境污染隐患。</w:t>
            </w:r>
            <w:r>
              <w:rPr>
                <w:rFonts w:ascii="Calibri" w:eastAsia="仿宋_GB2312" w:hAnsi="Calibri"/>
              </w:rPr>
              <w:t xml:space="preserve"> </w:t>
            </w:r>
          </w:p>
          <w:p w14:paraId="682E2A61" w14:textId="77777777" w:rsidR="00F66516" w:rsidRDefault="00B1245C">
            <w:pPr>
              <w:pStyle w:val="a3"/>
              <w:kinsoku w:val="0"/>
              <w:overflowPunct w:val="0"/>
              <w:spacing w:before="36"/>
              <w:ind w:left="784"/>
              <w:rPr>
                <w:rFonts w:ascii="Calibri" w:eastAsia="仿宋_GB2312" w:hAnsi="Calibri" w:hint="default"/>
              </w:rPr>
            </w:pPr>
            <w:r>
              <w:rPr>
                <w:rFonts w:ascii="Calibri" w:eastAsia="仿宋_GB2312" w:hAnsi="Calibri"/>
              </w:rPr>
              <w:t>③组织撤离现场。</w:t>
            </w:r>
            <w:r>
              <w:rPr>
                <w:rFonts w:ascii="Calibri" w:eastAsia="仿宋_GB2312" w:hAnsi="Calibri"/>
              </w:rPr>
              <w:t xml:space="preserve"> </w:t>
            </w:r>
          </w:p>
          <w:p w14:paraId="4E1CB4A9" w14:textId="77777777" w:rsidR="00F66516" w:rsidRDefault="00B1245C">
            <w:pPr>
              <w:pStyle w:val="a3"/>
              <w:kinsoku w:val="0"/>
              <w:overflowPunct w:val="0"/>
              <w:spacing w:before="74" w:line="357" w:lineRule="auto"/>
              <w:ind w:left="784"/>
              <w:rPr>
                <w:rFonts w:ascii="Calibri" w:eastAsia="仿宋_GB2312" w:hAnsi="Calibri" w:hint="default"/>
              </w:rPr>
            </w:pPr>
            <w:r>
              <w:rPr>
                <w:rFonts w:ascii="Calibri" w:eastAsia="仿宋_GB2312" w:hAnsi="Calibri"/>
              </w:rPr>
              <w:t>（</w:t>
            </w:r>
            <w:r>
              <w:rPr>
                <w:rFonts w:ascii="Calibri" w:eastAsia="仿宋_GB2312" w:hAnsi="Calibri"/>
              </w:rPr>
              <w:t>6</w:t>
            </w:r>
            <w:r>
              <w:rPr>
                <w:rFonts w:ascii="Calibri" w:eastAsia="仿宋_GB2312" w:hAnsi="Calibri"/>
              </w:rPr>
              <w:t>）危险目标可能发生的危害事故的应急救援措施</w:t>
            </w:r>
            <w:r>
              <w:rPr>
                <w:rFonts w:ascii="Calibri" w:eastAsia="仿宋_GB2312" w:hAnsi="Calibri"/>
              </w:rPr>
              <w:t xml:space="preserve"> </w:t>
            </w:r>
            <w:r>
              <w:rPr>
                <w:rFonts w:ascii="Calibri" w:eastAsia="仿宋_GB2312" w:hAnsi="Calibri"/>
              </w:rPr>
              <w:t>根据本公司生产、使用、贮存危险原材料的品种、数量、危险性质、可能引</w:t>
            </w:r>
          </w:p>
          <w:p w14:paraId="3E4BA70A" w14:textId="77777777" w:rsidR="00F66516" w:rsidRDefault="00B1245C">
            <w:pPr>
              <w:pStyle w:val="a3"/>
              <w:kinsoku w:val="0"/>
              <w:overflowPunct w:val="0"/>
              <w:spacing w:before="34" w:line="357" w:lineRule="auto"/>
              <w:ind w:left="784" w:hanging="480"/>
              <w:rPr>
                <w:rFonts w:ascii="Calibri" w:eastAsia="仿宋_GB2312" w:hAnsi="Calibri" w:hint="default"/>
              </w:rPr>
            </w:pPr>
            <w:r>
              <w:rPr>
                <w:rFonts w:ascii="Calibri" w:eastAsia="仿宋_GB2312" w:hAnsi="Calibri"/>
              </w:rPr>
              <w:t>起危险事故的特点，确定了危险目标可能发生的危害事故的应急救援措施。</w:t>
            </w:r>
            <w:r>
              <w:rPr>
                <w:rFonts w:ascii="Calibri" w:eastAsia="仿宋_GB2312" w:hAnsi="Calibri"/>
              </w:rPr>
              <w:t xml:space="preserve"> </w:t>
            </w:r>
            <w:r>
              <w:rPr>
                <w:rFonts w:ascii="Calibri" w:eastAsia="仿宋_GB2312" w:hAnsi="Calibri"/>
              </w:rPr>
              <w:t>危险目标现状与应急措施情况见表</w:t>
            </w:r>
            <w:r>
              <w:rPr>
                <w:rFonts w:ascii="Calibri" w:eastAsia="仿宋_GB2312" w:hAnsi="Calibri"/>
              </w:rPr>
              <w:t xml:space="preserve"> 6-1</w:t>
            </w:r>
            <w:r>
              <w:rPr>
                <w:rFonts w:ascii="Calibri" w:eastAsia="仿宋_GB2312" w:hAnsi="Calibri"/>
              </w:rPr>
              <w:t>。</w:t>
            </w:r>
            <w:r>
              <w:rPr>
                <w:rFonts w:ascii="Calibri" w:eastAsia="仿宋_GB2312" w:hAnsi="Calibri"/>
              </w:rPr>
              <w:t xml:space="preserve"> </w:t>
            </w:r>
          </w:p>
          <w:p w14:paraId="7753F6D5" w14:textId="77777777" w:rsidR="00F66516" w:rsidRDefault="00B1245C">
            <w:pPr>
              <w:pStyle w:val="2"/>
              <w:kinsoku w:val="0"/>
              <w:overflowPunct w:val="0"/>
              <w:spacing w:before="113"/>
              <w:rPr>
                <w:rFonts w:ascii="Calibri" w:eastAsia="仿宋_GB2312" w:hAnsi="Calibri"/>
                <w:b w:val="0"/>
                <w:sz w:val="24"/>
              </w:rPr>
            </w:pPr>
            <w:r>
              <w:rPr>
                <w:rFonts w:ascii="Calibri" w:eastAsia="仿宋_GB2312" w:hAnsi="Calibri" w:hint="eastAsia"/>
                <w:b w:val="0"/>
                <w:sz w:val="24"/>
              </w:rPr>
              <w:t>表</w:t>
            </w:r>
            <w:r>
              <w:rPr>
                <w:rFonts w:ascii="Calibri" w:eastAsia="仿宋_GB2312" w:hAnsi="Calibri" w:hint="eastAsia"/>
                <w:b w:val="0"/>
                <w:sz w:val="24"/>
              </w:rPr>
              <w:t xml:space="preserve"> 6-1  </w:t>
            </w:r>
            <w:r>
              <w:rPr>
                <w:rFonts w:ascii="Calibri" w:eastAsia="仿宋_GB2312" w:hAnsi="Calibri" w:hint="eastAsia"/>
                <w:b w:val="0"/>
                <w:sz w:val="24"/>
              </w:rPr>
              <w:t>危险目标现状与应急措施情况</w:t>
            </w:r>
          </w:p>
          <w:p w14:paraId="6B313F2A" w14:textId="77777777" w:rsidR="00F66516" w:rsidRDefault="00F66516">
            <w:pPr>
              <w:pStyle w:val="a3"/>
              <w:kinsoku w:val="0"/>
              <w:overflowPunct w:val="0"/>
              <w:spacing w:before="7"/>
              <w:ind w:left="0"/>
              <w:rPr>
                <w:rFonts w:ascii="Calibri" w:eastAsia="仿宋_GB2312" w:hAnsi="Calibri" w:hint="default"/>
              </w:rPr>
            </w:pPr>
          </w:p>
          <w:tbl>
            <w:tblPr>
              <w:tblW w:w="11436" w:type="dxa"/>
              <w:tblInd w:w="393" w:type="dxa"/>
              <w:tblLayout w:type="fixed"/>
              <w:tblLook w:val="04A0" w:firstRow="1" w:lastRow="0" w:firstColumn="1" w:lastColumn="0" w:noHBand="0" w:noVBand="1"/>
            </w:tblPr>
            <w:tblGrid>
              <w:gridCol w:w="1236"/>
              <w:gridCol w:w="1230"/>
              <w:gridCol w:w="1995"/>
              <w:gridCol w:w="6975"/>
            </w:tblGrid>
            <w:tr w:rsidR="00F66516" w14:paraId="58127C27" w14:textId="77777777">
              <w:trPr>
                <w:trHeight w:hRule="exact" w:val="610"/>
              </w:trPr>
              <w:tc>
                <w:tcPr>
                  <w:tcW w:w="1236" w:type="dxa"/>
                  <w:tcBorders>
                    <w:top w:val="single" w:sz="8" w:space="0" w:color="000000"/>
                    <w:left w:val="single" w:sz="8" w:space="0" w:color="000000"/>
                    <w:bottom w:val="single" w:sz="8" w:space="0" w:color="000000"/>
                    <w:right w:val="single" w:sz="8" w:space="0" w:color="000000"/>
                    <w:tl2br w:val="nil"/>
                    <w:tr2bl w:val="nil"/>
                  </w:tcBorders>
                </w:tcPr>
                <w:p w14:paraId="5B511CC7" w14:textId="77777777" w:rsidR="00F66516" w:rsidRDefault="00B1245C">
                  <w:pPr>
                    <w:pStyle w:val="TableParagraph"/>
                    <w:kinsoku w:val="0"/>
                    <w:overflowPunct w:val="0"/>
                    <w:spacing w:before="25" w:line="240" w:lineRule="exact"/>
                    <w:ind w:right="47"/>
                    <w:rPr>
                      <w:rFonts w:eastAsia="仿宋_GB2312"/>
                    </w:rPr>
                  </w:pPr>
                  <w:r>
                    <w:rPr>
                      <w:rFonts w:eastAsia="仿宋_GB2312" w:hint="eastAsia"/>
                    </w:rPr>
                    <w:lastRenderedPageBreak/>
                    <w:t>危险目标</w:t>
                  </w:r>
                  <w:r>
                    <w:rPr>
                      <w:rFonts w:eastAsia="仿宋_GB2312" w:hint="eastAsia"/>
                    </w:rPr>
                    <w:t xml:space="preserve"> </w:t>
                  </w:r>
                </w:p>
              </w:tc>
              <w:tc>
                <w:tcPr>
                  <w:tcW w:w="1230" w:type="dxa"/>
                  <w:tcBorders>
                    <w:top w:val="single" w:sz="8" w:space="0" w:color="000000"/>
                    <w:left w:val="single" w:sz="8" w:space="0" w:color="000000"/>
                    <w:bottom w:val="single" w:sz="8" w:space="0" w:color="000000"/>
                    <w:right w:val="single" w:sz="8" w:space="0" w:color="000000"/>
                    <w:tl2br w:val="nil"/>
                    <w:tr2bl w:val="nil"/>
                  </w:tcBorders>
                </w:tcPr>
                <w:p w14:paraId="51C9D522" w14:textId="77777777" w:rsidR="00F66516" w:rsidRDefault="00B1245C">
                  <w:pPr>
                    <w:pStyle w:val="TableParagraph"/>
                    <w:kinsoku w:val="0"/>
                    <w:overflowPunct w:val="0"/>
                    <w:spacing w:before="92"/>
                    <w:rPr>
                      <w:rFonts w:eastAsia="仿宋_GB2312"/>
                    </w:rPr>
                  </w:pPr>
                  <w:r>
                    <w:rPr>
                      <w:rFonts w:eastAsia="仿宋_GB2312" w:hint="eastAsia"/>
                    </w:rPr>
                    <w:t>目标现状</w:t>
                  </w:r>
                  <w:r>
                    <w:rPr>
                      <w:rFonts w:eastAsia="仿宋_GB2312" w:hint="eastAsia"/>
                    </w:rPr>
                    <w:t xml:space="preserve"> </w:t>
                  </w:r>
                </w:p>
              </w:tc>
              <w:tc>
                <w:tcPr>
                  <w:tcW w:w="1995" w:type="dxa"/>
                  <w:tcBorders>
                    <w:top w:val="single" w:sz="8" w:space="0" w:color="000000"/>
                    <w:left w:val="single" w:sz="8" w:space="0" w:color="000000"/>
                    <w:bottom w:val="single" w:sz="8" w:space="0" w:color="000000"/>
                    <w:right w:val="single" w:sz="8" w:space="0" w:color="000000"/>
                    <w:tl2br w:val="nil"/>
                    <w:tr2bl w:val="nil"/>
                  </w:tcBorders>
                </w:tcPr>
                <w:p w14:paraId="47026732" w14:textId="77777777" w:rsidR="00F66516" w:rsidRDefault="00B1245C">
                  <w:pPr>
                    <w:pStyle w:val="TableParagraph"/>
                    <w:kinsoku w:val="0"/>
                    <w:overflowPunct w:val="0"/>
                    <w:spacing w:before="25" w:line="240" w:lineRule="exact"/>
                    <w:ind w:left="114" w:right="6"/>
                    <w:rPr>
                      <w:rFonts w:eastAsia="仿宋_GB2312"/>
                    </w:rPr>
                  </w:pPr>
                  <w:r>
                    <w:rPr>
                      <w:rFonts w:eastAsia="仿宋_GB2312" w:hint="eastAsia"/>
                    </w:rPr>
                    <w:t>物资准</w:t>
                  </w:r>
                  <w:r>
                    <w:rPr>
                      <w:rFonts w:eastAsia="仿宋_GB2312" w:hint="eastAsia"/>
                    </w:rPr>
                    <w:t xml:space="preserve"> </w:t>
                  </w:r>
                  <w:r>
                    <w:rPr>
                      <w:rFonts w:eastAsia="仿宋_GB2312" w:hint="eastAsia"/>
                    </w:rPr>
                    <w:t>备状况</w:t>
                  </w:r>
                  <w:r>
                    <w:rPr>
                      <w:rFonts w:eastAsia="仿宋_GB2312" w:hint="eastAsia"/>
                    </w:rPr>
                    <w:t xml:space="preserve"> </w:t>
                  </w:r>
                </w:p>
              </w:tc>
              <w:tc>
                <w:tcPr>
                  <w:tcW w:w="6975" w:type="dxa"/>
                  <w:tcBorders>
                    <w:top w:val="single" w:sz="8" w:space="0" w:color="000000"/>
                    <w:left w:val="single" w:sz="8" w:space="0" w:color="000000"/>
                    <w:bottom w:val="single" w:sz="8" w:space="0" w:color="000000"/>
                    <w:right w:val="single" w:sz="8" w:space="0" w:color="000000"/>
                    <w:tl2br w:val="nil"/>
                    <w:tr2bl w:val="nil"/>
                  </w:tcBorders>
                </w:tcPr>
                <w:p w14:paraId="423DCDF1" w14:textId="77777777" w:rsidR="00F66516" w:rsidRDefault="00B1245C">
                  <w:pPr>
                    <w:pStyle w:val="TableParagraph"/>
                    <w:kinsoku w:val="0"/>
                    <w:overflowPunct w:val="0"/>
                    <w:spacing w:before="92"/>
                    <w:ind w:left="1974"/>
                    <w:rPr>
                      <w:rFonts w:eastAsia="仿宋_GB2312"/>
                    </w:rPr>
                  </w:pPr>
                  <w:r>
                    <w:rPr>
                      <w:rFonts w:eastAsia="仿宋_GB2312" w:hint="eastAsia"/>
                    </w:rPr>
                    <w:t>事故情况及应对措施</w:t>
                  </w:r>
                  <w:r>
                    <w:rPr>
                      <w:rFonts w:eastAsia="仿宋_GB2312" w:hint="eastAsia"/>
                    </w:rPr>
                    <w:t xml:space="preserve"> </w:t>
                  </w:r>
                </w:p>
              </w:tc>
            </w:tr>
            <w:tr w:rsidR="00F66516" w14:paraId="70A742B2" w14:textId="77777777">
              <w:trPr>
                <w:trHeight w:hRule="exact" w:val="246"/>
              </w:trPr>
              <w:tc>
                <w:tcPr>
                  <w:tcW w:w="1236" w:type="dxa"/>
                  <w:vMerge w:val="restart"/>
                  <w:tcBorders>
                    <w:top w:val="single" w:sz="8" w:space="0" w:color="000000"/>
                    <w:left w:val="single" w:sz="8" w:space="0" w:color="000000"/>
                    <w:bottom w:val="single" w:sz="8" w:space="0" w:color="000000"/>
                    <w:right w:val="single" w:sz="8" w:space="0" w:color="000000"/>
                    <w:tl2br w:val="nil"/>
                    <w:tr2bl w:val="nil"/>
                  </w:tcBorders>
                </w:tcPr>
                <w:p w14:paraId="5831C9B2" w14:textId="77777777" w:rsidR="00F66516" w:rsidRDefault="00F66516">
                  <w:pPr>
                    <w:pStyle w:val="TableParagraph"/>
                    <w:kinsoku w:val="0"/>
                    <w:overflowPunct w:val="0"/>
                    <w:rPr>
                      <w:rFonts w:eastAsia="仿宋_GB2312"/>
                    </w:rPr>
                  </w:pPr>
                </w:p>
                <w:p w14:paraId="0913903A" w14:textId="77777777" w:rsidR="00F66516" w:rsidRDefault="00F66516">
                  <w:pPr>
                    <w:pStyle w:val="TableParagraph"/>
                    <w:kinsoku w:val="0"/>
                    <w:overflowPunct w:val="0"/>
                    <w:rPr>
                      <w:rFonts w:eastAsia="仿宋_GB2312"/>
                    </w:rPr>
                  </w:pPr>
                </w:p>
                <w:p w14:paraId="4E90BD63" w14:textId="77777777" w:rsidR="00F66516" w:rsidRDefault="00F66516">
                  <w:pPr>
                    <w:pStyle w:val="TableParagraph"/>
                    <w:kinsoku w:val="0"/>
                    <w:overflowPunct w:val="0"/>
                    <w:rPr>
                      <w:rFonts w:eastAsia="仿宋_GB2312"/>
                    </w:rPr>
                  </w:pPr>
                </w:p>
                <w:p w14:paraId="21BE6146" w14:textId="77777777" w:rsidR="00F66516" w:rsidRDefault="00F66516">
                  <w:pPr>
                    <w:pStyle w:val="TableParagraph"/>
                    <w:kinsoku w:val="0"/>
                    <w:overflowPunct w:val="0"/>
                    <w:rPr>
                      <w:rFonts w:eastAsia="仿宋_GB2312"/>
                    </w:rPr>
                  </w:pPr>
                </w:p>
                <w:p w14:paraId="1FA679E5" w14:textId="77777777" w:rsidR="00F66516" w:rsidRDefault="00F66516">
                  <w:pPr>
                    <w:pStyle w:val="TableParagraph"/>
                    <w:kinsoku w:val="0"/>
                    <w:overflowPunct w:val="0"/>
                    <w:rPr>
                      <w:rFonts w:eastAsia="仿宋_GB2312"/>
                    </w:rPr>
                  </w:pPr>
                </w:p>
                <w:p w14:paraId="509F1A43" w14:textId="77777777" w:rsidR="00F66516" w:rsidRDefault="00F66516">
                  <w:pPr>
                    <w:pStyle w:val="TableParagraph"/>
                    <w:kinsoku w:val="0"/>
                    <w:overflowPunct w:val="0"/>
                    <w:rPr>
                      <w:rFonts w:eastAsia="仿宋_GB2312"/>
                    </w:rPr>
                  </w:pPr>
                </w:p>
                <w:p w14:paraId="02BF4E8A" w14:textId="77777777" w:rsidR="00F66516" w:rsidRDefault="00F66516">
                  <w:pPr>
                    <w:pStyle w:val="TableParagraph"/>
                    <w:kinsoku w:val="0"/>
                    <w:overflowPunct w:val="0"/>
                    <w:rPr>
                      <w:rFonts w:eastAsia="仿宋_GB2312"/>
                    </w:rPr>
                  </w:pPr>
                </w:p>
                <w:p w14:paraId="0034C194" w14:textId="77777777" w:rsidR="00F66516" w:rsidRDefault="00F66516">
                  <w:pPr>
                    <w:pStyle w:val="TableParagraph"/>
                    <w:kinsoku w:val="0"/>
                    <w:overflowPunct w:val="0"/>
                    <w:rPr>
                      <w:rFonts w:eastAsia="仿宋_GB2312"/>
                    </w:rPr>
                  </w:pPr>
                </w:p>
                <w:p w14:paraId="02F2FC26" w14:textId="77777777" w:rsidR="00F66516" w:rsidRDefault="00F66516">
                  <w:pPr>
                    <w:pStyle w:val="TableParagraph"/>
                    <w:kinsoku w:val="0"/>
                    <w:overflowPunct w:val="0"/>
                    <w:rPr>
                      <w:rFonts w:eastAsia="仿宋_GB2312"/>
                    </w:rPr>
                  </w:pPr>
                </w:p>
                <w:p w14:paraId="3EBFFCD0" w14:textId="77777777" w:rsidR="00F66516" w:rsidRDefault="00F66516">
                  <w:pPr>
                    <w:pStyle w:val="TableParagraph"/>
                    <w:kinsoku w:val="0"/>
                    <w:overflowPunct w:val="0"/>
                    <w:rPr>
                      <w:rFonts w:eastAsia="仿宋_GB2312"/>
                    </w:rPr>
                  </w:pPr>
                </w:p>
                <w:p w14:paraId="66529E4C" w14:textId="77777777" w:rsidR="00F66516" w:rsidRDefault="00F66516">
                  <w:pPr>
                    <w:pStyle w:val="TableParagraph"/>
                    <w:kinsoku w:val="0"/>
                    <w:overflowPunct w:val="0"/>
                    <w:rPr>
                      <w:rFonts w:eastAsia="仿宋_GB2312"/>
                    </w:rPr>
                  </w:pPr>
                </w:p>
                <w:p w14:paraId="0A8FB3DC" w14:textId="77777777" w:rsidR="00F66516" w:rsidRDefault="00F66516">
                  <w:pPr>
                    <w:pStyle w:val="TableParagraph"/>
                    <w:kinsoku w:val="0"/>
                    <w:overflowPunct w:val="0"/>
                    <w:rPr>
                      <w:rFonts w:eastAsia="仿宋_GB2312"/>
                    </w:rPr>
                  </w:pPr>
                </w:p>
                <w:p w14:paraId="45F3C820" w14:textId="77777777" w:rsidR="00F66516" w:rsidRDefault="00F66516">
                  <w:pPr>
                    <w:pStyle w:val="TableParagraph"/>
                    <w:kinsoku w:val="0"/>
                    <w:overflowPunct w:val="0"/>
                    <w:rPr>
                      <w:rFonts w:eastAsia="仿宋_GB2312"/>
                    </w:rPr>
                  </w:pPr>
                </w:p>
                <w:p w14:paraId="34515F39" w14:textId="77777777" w:rsidR="00F66516" w:rsidRDefault="00B1245C">
                  <w:pPr>
                    <w:pStyle w:val="TableParagraph"/>
                    <w:kinsoku w:val="0"/>
                    <w:overflowPunct w:val="0"/>
                    <w:spacing w:before="143"/>
                    <w:ind w:left="152"/>
                    <w:rPr>
                      <w:rFonts w:eastAsia="仿宋_GB2312"/>
                    </w:rPr>
                  </w:pPr>
                  <w:r>
                    <w:rPr>
                      <w:rFonts w:eastAsia="仿宋_GB2312" w:hint="eastAsia"/>
                    </w:rPr>
                    <w:t>甲醛</w:t>
                  </w:r>
                  <w:r>
                    <w:rPr>
                      <w:rFonts w:eastAsia="仿宋_GB2312" w:hint="eastAsia"/>
                    </w:rPr>
                    <w:t xml:space="preserve"> </w:t>
                  </w:r>
                </w:p>
              </w:tc>
              <w:tc>
                <w:tcPr>
                  <w:tcW w:w="1230" w:type="dxa"/>
                  <w:vMerge w:val="restart"/>
                  <w:tcBorders>
                    <w:top w:val="single" w:sz="8" w:space="0" w:color="000000"/>
                    <w:left w:val="single" w:sz="8" w:space="0" w:color="000000"/>
                    <w:bottom w:val="nil"/>
                    <w:right w:val="single" w:sz="8" w:space="0" w:color="000000"/>
                    <w:tl2br w:val="nil"/>
                    <w:tr2bl w:val="nil"/>
                  </w:tcBorders>
                </w:tcPr>
                <w:p w14:paraId="30BEE141" w14:textId="77777777" w:rsidR="00F66516" w:rsidRDefault="00F66516">
                  <w:pPr>
                    <w:pStyle w:val="TableParagraph"/>
                    <w:kinsoku w:val="0"/>
                    <w:overflowPunct w:val="0"/>
                    <w:rPr>
                      <w:rFonts w:eastAsia="仿宋_GB2312"/>
                    </w:rPr>
                  </w:pPr>
                </w:p>
                <w:p w14:paraId="25D44266" w14:textId="77777777" w:rsidR="00F66516" w:rsidRDefault="00F66516">
                  <w:pPr>
                    <w:pStyle w:val="TableParagraph"/>
                    <w:kinsoku w:val="0"/>
                    <w:overflowPunct w:val="0"/>
                    <w:rPr>
                      <w:rFonts w:eastAsia="仿宋_GB2312"/>
                    </w:rPr>
                  </w:pPr>
                </w:p>
                <w:p w14:paraId="5B03F6FB" w14:textId="77777777" w:rsidR="00F66516" w:rsidRDefault="00F66516">
                  <w:pPr>
                    <w:pStyle w:val="TableParagraph"/>
                    <w:kinsoku w:val="0"/>
                    <w:overflowPunct w:val="0"/>
                    <w:rPr>
                      <w:rFonts w:eastAsia="仿宋_GB2312"/>
                    </w:rPr>
                  </w:pPr>
                </w:p>
                <w:p w14:paraId="4226D04D" w14:textId="77777777" w:rsidR="00F66516" w:rsidRDefault="00F66516">
                  <w:pPr>
                    <w:pStyle w:val="TableParagraph"/>
                    <w:kinsoku w:val="0"/>
                    <w:overflowPunct w:val="0"/>
                    <w:rPr>
                      <w:rFonts w:eastAsia="仿宋_GB2312"/>
                    </w:rPr>
                  </w:pPr>
                </w:p>
                <w:p w14:paraId="661200FF" w14:textId="77777777" w:rsidR="00F66516" w:rsidRDefault="00F66516">
                  <w:pPr>
                    <w:pStyle w:val="TableParagraph"/>
                    <w:kinsoku w:val="0"/>
                    <w:overflowPunct w:val="0"/>
                    <w:rPr>
                      <w:rFonts w:eastAsia="仿宋_GB2312"/>
                    </w:rPr>
                  </w:pPr>
                </w:p>
                <w:p w14:paraId="5BBD2D79" w14:textId="77777777" w:rsidR="00F66516" w:rsidRDefault="00F66516">
                  <w:pPr>
                    <w:pStyle w:val="TableParagraph"/>
                    <w:kinsoku w:val="0"/>
                    <w:overflowPunct w:val="0"/>
                    <w:rPr>
                      <w:rFonts w:eastAsia="仿宋_GB2312"/>
                    </w:rPr>
                  </w:pPr>
                </w:p>
                <w:p w14:paraId="038657F2" w14:textId="77777777" w:rsidR="00F66516" w:rsidRDefault="00F66516">
                  <w:pPr>
                    <w:pStyle w:val="TableParagraph"/>
                    <w:kinsoku w:val="0"/>
                    <w:overflowPunct w:val="0"/>
                    <w:rPr>
                      <w:rFonts w:eastAsia="仿宋_GB2312"/>
                    </w:rPr>
                  </w:pPr>
                </w:p>
                <w:p w14:paraId="53E8A259" w14:textId="77777777" w:rsidR="00F66516" w:rsidRDefault="00F66516">
                  <w:pPr>
                    <w:pStyle w:val="TableParagraph"/>
                    <w:kinsoku w:val="0"/>
                    <w:overflowPunct w:val="0"/>
                    <w:rPr>
                      <w:rFonts w:eastAsia="仿宋_GB2312"/>
                    </w:rPr>
                  </w:pPr>
                </w:p>
                <w:p w14:paraId="1EA91C75" w14:textId="77777777" w:rsidR="00F66516" w:rsidRDefault="00F66516">
                  <w:pPr>
                    <w:pStyle w:val="TableParagraph"/>
                    <w:kinsoku w:val="0"/>
                    <w:overflowPunct w:val="0"/>
                    <w:rPr>
                      <w:rFonts w:eastAsia="仿宋_GB2312"/>
                    </w:rPr>
                  </w:pPr>
                </w:p>
                <w:p w14:paraId="58B56C19" w14:textId="77777777" w:rsidR="00F66516" w:rsidRDefault="00F66516">
                  <w:pPr>
                    <w:pStyle w:val="TableParagraph"/>
                    <w:kinsoku w:val="0"/>
                    <w:overflowPunct w:val="0"/>
                    <w:rPr>
                      <w:rFonts w:eastAsia="仿宋_GB2312"/>
                    </w:rPr>
                  </w:pPr>
                </w:p>
                <w:p w14:paraId="4300F2BE" w14:textId="77777777" w:rsidR="00F66516" w:rsidRDefault="00F66516">
                  <w:pPr>
                    <w:pStyle w:val="TableParagraph"/>
                    <w:kinsoku w:val="0"/>
                    <w:overflowPunct w:val="0"/>
                    <w:rPr>
                      <w:rFonts w:eastAsia="仿宋_GB2312"/>
                    </w:rPr>
                  </w:pPr>
                </w:p>
                <w:p w14:paraId="166D3FF0" w14:textId="77777777" w:rsidR="00F66516" w:rsidRDefault="00F66516">
                  <w:pPr>
                    <w:pStyle w:val="TableParagraph"/>
                    <w:kinsoku w:val="0"/>
                    <w:overflowPunct w:val="0"/>
                    <w:rPr>
                      <w:rFonts w:eastAsia="仿宋_GB2312"/>
                    </w:rPr>
                  </w:pPr>
                </w:p>
                <w:p w14:paraId="783A96A7" w14:textId="77777777" w:rsidR="00F66516" w:rsidRDefault="00B1245C">
                  <w:pPr>
                    <w:pStyle w:val="TableParagraph"/>
                    <w:kinsoku w:val="0"/>
                    <w:overflowPunct w:val="0"/>
                    <w:spacing w:before="165"/>
                    <w:ind w:left="99"/>
                    <w:rPr>
                      <w:rFonts w:eastAsia="仿宋_GB2312"/>
                    </w:rPr>
                  </w:pPr>
                  <w:r>
                    <w:rPr>
                      <w:rFonts w:eastAsia="仿宋_GB2312" w:hint="eastAsia"/>
                    </w:rPr>
                    <w:t>甲醛储罐、甲</w:t>
                  </w:r>
                </w:p>
              </w:tc>
              <w:tc>
                <w:tcPr>
                  <w:tcW w:w="1995" w:type="dxa"/>
                  <w:vMerge w:val="restart"/>
                  <w:tcBorders>
                    <w:top w:val="single" w:sz="8" w:space="0" w:color="000000"/>
                    <w:left w:val="single" w:sz="8" w:space="0" w:color="000000"/>
                    <w:bottom w:val="nil"/>
                    <w:right w:val="single" w:sz="8" w:space="0" w:color="000000"/>
                    <w:tl2br w:val="nil"/>
                    <w:tr2bl w:val="nil"/>
                  </w:tcBorders>
                </w:tcPr>
                <w:p w14:paraId="7AB274E8" w14:textId="77777777" w:rsidR="00F66516" w:rsidRDefault="00F66516">
                  <w:pPr>
                    <w:pStyle w:val="TableParagraph"/>
                    <w:kinsoku w:val="0"/>
                    <w:overflowPunct w:val="0"/>
                    <w:rPr>
                      <w:rFonts w:eastAsia="仿宋_GB2312"/>
                    </w:rPr>
                  </w:pPr>
                </w:p>
                <w:p w14:paraId="2B3BEC62" w14:textId="77777777" w:rsidR="00F66516" w:rsidRDefault="00F66516">
                  <w:pPr>
                    <w:pStyle w:val="TableParagraph"/>
                    <w:kinsoku w:val="0"/>
                    <w:overflowPunct w:val="0"/>
                    <w:rPr>
                      <w:rFonts w:eastAsia="仿宋_GB2312"/>
                    </w:rPr>
                  </w:pPr>
                </w:p>
                <w:p w14:paraId="34E82812" w14:textId="77777777" w:rsidR="00F66516" w:rsidRDefault="00F66516">
                  <w:pPr>
                    <w:pStyle w:val="TableParagraph"/>
                    <w:kinsoku w:val="0"/>
                    <w:overflowPunct w:val="0"/>
                    <w:rPr>
                      <w:rFonts w:eastAsia="仿宋_GB2312"/>
                    </w:rPr>
                  </w:pPr>
                </w:p>
                <w:p w14:paraId="4956046B" w14:textId="77777777" w:rsidR="00F66516" w:rsidRDefault="00F66516">
                  <w:pPr>
                    <w:pStyle w:val="TableParagraph"/>
                    <w:kinsoku w:val="0"/>
                    <w:overflowPunct w:val="0"/>
                    <w:rPr>
                      <w:rFonts w:eastAsia="仿宋_GB2312"/>
                    </w:rPr>
                  </w:pPr>
                </w:p>
                <w:p w14:paraId="03F45A76" w14:textId="77777777" w:rsidR="00F66516" w:rsidRDefault="00F66516">
                  <w:pPr>
                    <w:pStyle w:val="TableParagraph"/>
                    <w:kinsoku w:val="0"/>
                    <w:overflowPunct w:val="0"/>
                    <w:rPr>
                      <w:rFonts w:eastAsia="仿宋_GB2312"/>
                    </w:rPr>
                  </w:pPr>
                </w:p>
                <w:p w14:paraId="503F0F52" w14:textId="77777777" w:rsidR="00F66516" w:rsidRDefault="00F66516">
                  <w:pPr>
                    <w:pStyle w:val="TableParagraph"/>
                    <w:kinsoku w:val="0"/>
                    <w:overflowPunct w:val="0"/>
                    <w:rPr>
                      <w:rFonts w:eastAsia="仿宋_GB2312"/>
                    </w:rPr>
                  </w:pPr>
                </w:p>
                <w:p w14:paraId="1E3BAE4F" w14:textId="77777777" w:rsidR="00F66516" w:rsidRDefault="00F66516">
                  <w:pPr>
                    <w:pStyle w:val="TableParagraph"/>
                    <w:kinsoku w:val="0"/>
                    <w:overflowPunct w:val="0"/>
                    <w:rPr>
                      <w:rFonts w:eastAsia="仿宋_GB2312"/>
                    </w:rPr>
                  </w:pPr>
                </w:p>
                <w:p w14:paraId="729AC74A" w14:textId="77777777" w:rsidR="00F66516" w:rsidRDefault="00F66516">
                  <w:pPr>
                    <w:pStyle w:val="TableParagraph"/>
                    <w:kinsoku w:val="0"/>
                    <w:overflowPunct w:val="0"/>
                    <w:rPr>
                      <w:rFonts w:eastAsia="仿宋_GB2312"/>
                    </w:rPr>
                  </w:pPr>
                </w:p>
                <w:p w14:paraId="36DC63BC" w14:textId="77777777" w:rsidR="00F66516" w:rsidRDefault="00F66516">
                  <w:pPr>
                    <w:pStyle w:val="TableParagraph"/>
                    <w:kinsoku w:val="0"/>
                    <w:overflowPunct w:val="0"/>
                    <w:rPr>
                      <w:rFonts w:eastAsia="仿宋_GB2312"/>
                    </w:rPr>
                  </w:pPr>
                </w:p>
                <w:p w14:paraId="3FEAF4E5" w14:textId="77777777" w:rsidR="00F66516" w:rsidRDefault="00F66516">
                  <w:pPr>
                    <w:pStyle w:val="TableParagraph"/>
                    <w:kinsoku w:val="0"/>
                    <w:overflowPunct w:val="0"/>
                    <w:rPr>
                      <w:rFonts w:eastAsia="仿宋_GB2312"/>
                    </w:rPr>
                  </w:pPr>
                </w:p>
                <w:p w14:paraId="33C1C79D" w14:textId="77777777" w:rsidR="00F66516" w:rsidRDefault="00F66516">
                  <w:pPr>
                    <w:pStyle w:val="TableParagraph"/>
                    <w:kinsoku w:val="0"/>
                    <w:overflowPunct w:val="0"/>
                    <w:rPr>
                      <w:rFonts w:eastAsia="仿宋_GB2312"/>
                    </w:rPr>
                  </w:pPr>
                </w:p>
                <w:p w14:paraId="2C13A462" w14:textId="77777777" w:rsidR="00F66516" w:rsidRDefault="00F66516">
                  <w:pPr>
                    <w:pStyle w:val="TableParagraph"/>
                    <w:kinsoku w:val="0"/>
                    <w:overflowPunct w:val="0"/>
                    <w:rPr>
                      <w:rFonts w:eastAsia="仿宋_GB2312"/>
                    </w:rPr>
                  </w:pPr>
                </w:p>
                <w:p w14:paraId="08960EFC" w14:textId="77777777" w:rsidR="00F66516" w:rsidRDefault="00B1245C">
                  <w:pPr>
                    <w:pStyle w:val="TableParagraph"/>
                    <w:kinsoku w:val="0"/>
                    <w:overflowPunct w:val="0"/>
                    <w:spacing w:before="165"/>
                    <w:ind w:left="97"/>
                    <w:rPr>
                      <w:rFonts w:eastAsia="仿宋_GB2312"/>
                    </w:rPr>
                  </w:pPr>
                  <w:r>
                    <w:rPr>
                      <w:rFonts w:eastAsia="仿宋_GB2312" w:hint="eastAsia"/>
                    </w:rPr>
                    <w:t>紧急报</w:t>
                  </w:r>
                </w:p>
              </w:tc>
              <w:tc>
                <w:tcPr>
                  <w:tcW w:w="6975" w:type="dxa"/>
                  <w:tcBorders>
                    <w:top w:val="single" w:sz="8" w:space="0" w:color="000000"/>
                    <w:left w:val="single" w:sz="8" w:space="0" w:color="000000"/>
                    <w:bottom w:val="nil"/>
                    <w:right w:val="single" w:sz="8" w:space="0" w:color="000000"/>
                    <w:tl2br w:val="nil"/>
                    <w:tr2bl w:val="nil"/>
                  </w:tcBorders>
                </w:tcPr>
                <w:p w14:paraId="7FC982AE" w14:textId="77777777" w:rsidR="00F66516" w:rsidRDefault="00B1245C">
                  <w:pPr>
                    <w:pStyle w:val="TableParagraph"/>
                    <w:kinsoku w:val="0"/>
                    <w:overflowPunct w:val="0"/>
                    <w:spacing w:line="220" w:lineRule="exact"/>
                    <w:ind w:left="97"/>
                    <w:rPr>
                      <w:rFonts w:eastAsia="仿宋_GB2312"/>
                    </w:rPr>
                  </w:pPr>
                  <w:r>
                    <w:rPr>
                      <w:rFonts w:eastAsia="仿宋_GB2312" w:hint="eastAsia"/>
                    </w:rPr>
                    <w:t>事故介绍：有操作不当等原因而导致发生爆炸和甲醛泄漏中毒</w:t>
                  </w:r>
                </w:p>
              </w:tc>
            </w:tr>
            <w:tr w:rsidR="00F66516" w14:paraId="1F5168B9"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BB69FAC" w14:textId="77777777" w:rsidR="00F66516" w:rsidRDefault="00F66516">
                  <w:pPr>
                    <w:pStyle w:val="TableParagraph"/>
                    <w:kinsoku w:val="0"/>
                    <w:overflowPunct w:val="0"/>
                    <w:spacing w:line="220"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081870D0" w14:textId="77777777" w:rsidR="00F66516" w:rsidRDefault="00F66516">
                  <w:pPr>
                    <w:pStyle w:val="TableParagraph"/>
                    <w:kinsoku w:val="0"/>
                    <w:overflowPunct w:val="0"/>
                    <w:spacing w:line="220"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2CACA18C" w14:textId="77777777" w:rsidR="00F66516" w:rsidRDefault="00F66516">
                  <w:pPr>
                    <w:pStyle w:val="TableParagraph"/>
                    <w:kinsoku w:val="0"/>
                    <w:overflowPunct w:val="0"/>
                    <w:spacing w:line="220"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5BE445C" w14:textId="77777777" w:rsidR="00F66516" w:rsidRDefault="00B1245C">
                  <w:pPr>
                    <w:pStyle w:val="TableParagraph"/>
                    <w:kinsoku w:val="0"/>
                    <w:overflowPunct w:val="0"/>
                    <w:spacing w:line="225" w:lineRule="exact"/>
                    <w:ind w:left="97"/>
                    <w:rPr>
                      <w:rFonts w:eastAsia="仿宋_GB2312"/>
                    </w:rPr>
                  </w:pPr>
                  <w:r>
                    <w:rPr>
                      <w:rFonts w:eastAsia="仿宋_GB2312" w:hint="eastAsia"/>
                    </w:rPr>
                    <w:t>事件。</w:t>
                  </w:r>
                  <w:r>
                    <w:rPr>
                      <w:rFonts w:eastAsia="仿宋_GB2312" w:hint="eastAsia"/>
                    </w:rPr>
                    <w:t xml:space="preserve"> </w:t>
                  </w:r>
                </w:p>
              </w:tc>
            </w:tr>
            <w:tr w:rsidR="00F66516" w14:paraId="4F5BD73B"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112B38E2"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4231E80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0F9E4728"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461C865F" w14:textId="77777777" w:rsidR="00F66516" w:rsidRDefault="00B1245C">
                  <w:pPr>
                    <w:pStyle w:val="TableParagraph"/>
                    <w:kinsoku w:val="0"/>
                    <w:overflowPunct w:val="0"/>
                    <w:spacing w:line="225" w:lineRule="exact"/>
                    <w:ind w:left="97"/>
                    <w:rPr>
                      <w:rFonts w:eastAsia="仿宋_GB2312"/>
                    </w:rPr>
                  </w:pPr>
                  <w:r>
                    <w:rPr>
                      <w:rFonts w:eastAsia="仿宋_GB2312" w:hint="eastAsia"/>
                    </w:rPr>
                    <w:t>应对措施：</w:t>
                  </w:r>
                  <w:r>
                    <w:rPr>
                      <w:rFonts w:eastAsia="仿宋_GB2312" w:hint="eastAsia"/>
                    </w:rPr>
                    <w:t xml:space="preserve"> </w:t>
                  </w:r>
                </w:p>
              </w:tc>
            </w:tr>
            <w:tr w:rsidR="00F66516" w14:paraId="4D58B0BF"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115CE1C8"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334E65FC"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61AB5474"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04D3D32A" w14:textId="77777777" w:rsidR="00F66516" w:rsidRDefault="00B1245C">
                  <w:pPr>
                    <w:pStyle w:val="TableParagraph"/>
                    <w:kinsoku w:val="0"/>
                    <w:overflowPunct w:val="0"/>
                    <w:spacing w:line="225" w:lineRule="exact"/>
                    <w:ind w:left="97"/>
                    <w:rPr>
                      <w:rFonts w:eastAsia="仿宋_GB2312"/>
                    </w:rPr>
                  </w:pPr>
                  <w:r>
                    <w:rPr>
                      <w:rFonts w:eastAsia="仿宋_GB2312" w:hint="eastAsia"/>
                    </w:rPr>
                    <w:t>（</w:t>
                  </w:r>
                  <w:r>
                    <w:rPr>
                      <w:rFonts w:eastAsia="仿宋_GB2312" w:hint="eastAsia"/>
                    </w:rPr>
                    <w:t>1</w:t>
                  </w:r>
                  <w:r>
                    <w:rPr>
                      <w:rFonts w:eastAsia="仿宋_GB2312" w:hint="eastAsia"/>
                    </w:rPr>
                    <w:t>）发生爆炸时，立即撤离现场，组织人员清理事故现场，</w:t>
                  </w:r>
                </w:p>
              </w:tc>
            </w:tr>
            <w:tr w:rsidR="00F66516" w14:paraId="06A3DF4D"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E817BF5"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287D476A"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69296614"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43DEC6C" w14:textId="77777777" w:rsidR="00F66516" w:rsidRDefault="00B1245C">
                  <w:pPr>
                    <w:pStyle w:val="TableParagraph"/>
                    <w:kinsoku w:val="0"/>
                    <w:overflowPunct w:val="0"/>
                    <w:spacing w:line="225" w:lineRule="exact"/>
                    <w:ind w:left="97"/>
                    <w:rPr>
                      <w:rFonts w:eastAsia="仿宋_GB2312"/>
                    </w:rPr>
                  </w:pPr>
                  <w:r>
                    <w:rPr>
                      <w:rFonts w:eastAsia="仿宋_GB2312" w:hint="eastAsia"/>
                    </w:rPr>
                    <w:t>查明当班在岗实际人数，有无外来人员等，若有受伤人员要及</w:t>
                  </w:r>
                </w:p>
              </w:tc>
            </w:tr>
            <w:tr w:rsidR="00F66516" w14:paraId="100DAC39"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7BA4E62"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215DF566"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2C9BFDD5"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7659B8F" w14:textId="77777777" w:rsidR="00F66516" w:rsidRDefault="00B1245C">
                  <w:pPr>
                    <w:pStyle w:val="TableParagraph"/>
                    <w:kinsoku w:val="0"/>
                    <w:overflowPunct w:val="0"/>
                    <w:spacing w:line="225" w:lineRule="exact"/>
                    <w:ind w:left="97"/>
                    <w:rPr>
                      <w:rFonts w:eastAsia="仿宋_GB2312"/>
                    </w:rPr>
                  </w:pPr>
                  <w:r>
                    <w:rPr>
                      <w:rFonts w:eastAsia="仿宋_GB2312" w:hint="eastAsia"/>
                    </w:rPr>
                    <w:t>时转移到安全地点，并进行简单的包扎、止血等现场救护，需</w:t>
                  </w:r>
                </w:p>
              </w:tc>
            </w:tr>
            <w:tr w:rsidR="00F66516" w14:paraId="64D87C9F"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7794B024"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1E364014"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2245016E"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4C549B59" w14:textId="77777777" w:rsidR="00F66516" w:rsidRDefault="00B1245C">
                  <w:pPr>
                    <w:pStyle w:val="TableParagraph"/>
                    <w:kinsoku w:val="0"/>
                    <w:overflowPunct w:val="0"/>
                    <w:spacing w:line="225" w:lineRule="exact"/>
                    <w:ind w:left="97"/>
                    <w:rPr>
                      <w:rFonts w:eastAsia="仿宋_GB2312"/>
                    </w:rPr>
                  </w:pPr>
                  <w:r>
                    <w:rPr>
                      <w:rFonts w:eastAsia="仿宋_GB2312" w:hint="eastAsia"/>
                    </w:rPr>
                    <w:t>急救时要和医院急诊科（电话：</w:t>
                  </w:r>
                  <w:r>
                    <w:rPr>
                      <w:rFonts w:eastAsia="仿宋_GB2312" w:hint="eastAsia"/>
                    </w:rPr>
                    <w:t>120</w:t>
                  </w:r>
                  <w:r>
                    <w:rPr>
                      <w:rFonts w:eastAsia="仿宋_GB2312" w:hint="eastAsia"/>
                    </w:rPr>
                    <w:t>）取得联系，请求参加急</w:t>
                  </w:r>
                </w:p>
              </w:tc>
            </w:tr>
            <w:tr w:rsidR="00F66516" w14:paraId="3586DDAA"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6031D10D"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722DD223"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62E37090"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4A623B39" w14:textId="77777777" w:rsidR="00F66516" w:rsidRDefault="00B1245C">
                  <w:pPr>
                    <w:pStyle w:val="TableParagraph"/>
                    <w:kinsoku w:val="0"/>
                    <w:overflowPunct w:val="0"/>
                    <w:spacing w:line="225" w:lineRule="exact"/>
                    <w:ind w:left="97"/>
                    <w:rPr>
                      <w:rFonts w:eastAsia="仿宋_GB2312"/>
                    </w:rPr>
                  </w:pPr>
                  <w:r>
                    <w:rPr>
                      <w:rFonts w:eastAsia="仿宋_GB2312" w:hint="eastAsia"/>
                    </w:rPr>
                    <w:t>救工作。</w:t>
                  </w:r>
                  <w:r>
                    <w:rPr>
                      <w:rFonts w:eastAsia="仿宋_GB2312" w:hint="eastAsia"/>
                    </w:rPr>
                    <w:t xml:space="preserve"> </w:t>
                  </w:r>
                </w:p>
              </w:tc>
            </w:tr>
            <w:tr w:rsidR="00F66516" w14:paraId="719DE5FB"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11F28213"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1F74D90A"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60B708B5"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68D5EACF" w14:textId="77777777" w:rsidR="00F66516" w:rsidRDefault="00B1245C">
                  <w:pPr>
                    <w:pStyle w:val="TableParagraph"/>
                    <w:kinsoku w:val="0"/>
                    <w:overflowPunct w:val="0"/>
                    <w:spacing w:line="225" w:lineRule="exact"/>
                    <w:ind w:left="97"/>
                    <w:rPr>
                      <w:rFonts w:eastAsia="仿宋_GB2312"/>
                    </w:rPr>
                  </w:pPr>
                  <w:r>
                    <w:rPr>
                      <w:rFonts w:eastAsia="仿宋_GB2312" w:hint="eastAsia"/>
                    </w:rPr>
                    <w:t>（</w:t>
                  </w:r>
                  <w:r>
                    <w:rPr>
                      <w:rFonts w:eastAsia="仿宋_GB2312" w:hint="eastAsia"/>
                    </w:rPr>
                    <w:t>2</w:t>
                  </w:r>
                  <w:r>
                    <w:rPr>
                      <w:rFonts w:eastAsia="仿宋_GB2312" w:hint="eastAsia"/>
                    </w:rPr>
                    <w:t>）发生火灾时，消防人员必须佩戴过滤式防毒面具（全面</w:t>
                  </w:r>
                </w:p>
              </w:tc>
            </w:tr>
            <w:tr w:rsidR="00F66516" w14:paraId="26F1E317"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18CC5C5"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208BEC83"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32FD1E2E"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37B9437" w14:textId="77777777" w:rsidR="00F66516" w:rsidRDefault="00B1245C">
                  <w:pPr>
                    <w:pStyle w:val="TableParagraph"/>
                    <w:kinsoku w:val="0"/>
                    <w:overflowPunct w:val="0"/>
                    <w:spacing w:line="225" w:lineRule="exact"/>
                    <w:ind w:left="97"/>
                    <w:rPr>
                      <w:rFonts w:eastAsia="仿宋_GB2312"/>
                    </w:rPr>
                  </w:pPr>
                  <w:r>
                    <w:rPr>
                      <w:rFonts w:eastAsia="仿宋_GB2312" w:hint="eastAsia"/>
                    </w:rPr>
                    <w:t>罩）或隔离式呼吸器、穿全身防火防毒服，在上风向灭火。尽</w:t>
                  </w:r>
                </w:p>
              </w:tc>
            </w:tr>
            <w:tr w:rsidR="00F66516" w14:paraId="322E0858"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8A1AC6B"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5D604E26"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52A2FA5F"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516BDDEF" w14:textId="77777777" w:rsidR="00F66516" w:rsidRDefault="00B1245C">
                  <w:pPr>
                    <w:pStyle w:val="TableParagraph"/>
                    <w:kinsoku w:val="0"/>
                    <w:overflowPunct w:val="0"/>
                    <w:spacing w:line="225" w:lineRule="exact"/>
                    <w:ind w:left="97"/>
                    <w:rPr>
                      <w:rFonts w:eastAsia="仿宋_GB2312"/>
                    </w:rPr>
                  </w:pPr>
                  <w:r>
                    <w:rPr>
                      <w:rFonts w:eastAsia="仿宋_GB2312" w:hint="eastAsia"/>
                    </w:rPr>
                    <w:t>可能将容器从火场移至空旷处。喷水保持火场容器冷却，直至</w:t>
                  </w:r>
                </w:p>
              </w:tc>
            </w:tr>
            <w:tr w:rsidR="00F66516" w14:paraId="66A38390"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B02EEBD"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2A8D892D"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12D445E3"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489D454" w14:textId="77777777" w:rsidR="00F66516" w:rsidRDefault="00B1245C">
                  <w:pPr>
                    <w:pStyle w:val="TableParagraph"/>
                    <w:kinsoku w:val="0"/>
                    <w:overflowPunct w:val="0"/>
                    <w:spacing w:line="225" w:lineRule="exact"/>
                    <w:ind w:left="97"/>
                    <w:rPr>
                      <w:rFonts w:eastAsia="仿宋_GB2312"/>
                    </w:rPr>
                  </w:pPr>
                  <w:r>
                    <w:rPr>
                      <w:rFonts w:eastAsia="仿宋_GB2312" w:hint="eastAsia"/>
                    </w:rPr>
                    <w:t>灭火结束。如火势过大，必须马上撤离。灭火剂：雾状水、泡</w:t>
                  </w:r>
                </w:p>
              </w:tc>
            </w:tr>
            <w:tr w:rsidR="00F66516" w14:paraId="13543E00"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9FB1EA1"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21D2CEDF"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2F570652"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89A524E" w14:textId="77777777" w:rsidR="00F66516" w:rsidRDefault="00B1245C">
                  <w:pPr>
                    <w:pStyle w:val="TableParagraph"/>
                    <w:kinsoku w:val="0"/>
                    <w:overflowPunct w:val="0"/>
                    <w:spacing w:line="225" w:lineRule="exact"/>
                    <w:ind w:left="97"/>
                    <w:rPr>
                      <w:rFonts w:eastAsia="仿宋_GB2312"/>
                    </w:rPr>
                  </w:pPr>
                  <w:r>
                    <w:rPr>
                      <w:rFonts w:eastAsia="仿宋_GB2312" w:hint="eastAsia"/>
                    </w:rPr>
                    <w:t>沫、干粉、</w:t>
                  </w:r>
                  <w:hyperlink r:id="rId12" w:history="1">
                    <w:r>
                      <w:rPr>
                        <w:rFonts w:eastAsia="仿宋_GB2312" w:hint="eastAsia"/>
                      </w:rPr>
                      <w:t>二氧化碳</w:t>
                    </w:r>
                  </w:hyperlink>
                  <w:r>
                    <w:rPr>
                      <w:rFonts w:eastAsia="仿宋_GB2312" w:hint="eastAsia"/>
                    </w:rPr>
                    <w:t>、砂土。</w:t>
                  </w:r>
                  <w:r>
                    <w:rPr>
                      <w:rFonts w:eastAsia="仿宋_GB2312" w:hint="eastAsia"/>
                    </w:rPr>
                    <w:t xml:space="preserve"> </w:t>
                  </w:r>
                </w:p>
              </w:tc>
            </w:tr>
            <w:tr w:rsidR="00F66516" w14:paraId="1D97925C"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1DB3A4D"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72586D9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45704C76"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00321D38" w14:textId="77777777" w:rsidR="00F66516" w:rsidRDefault="00B1245C">
                  <w:pPr>
                    <w:pStyle w:val="TableParagraph"/>
                    <w:kinsoku w:val="0"/>
                    <w:overflowPunct w:val="0"/>
                    <w:spacing w:line="225" w:lineRule="exact"/>
                    <w:ind w:left="97"/>
                    <w:rPr>
                      <w:rFonts w:eastAsia="仿宋_GB2312"/>
                    </w:rPr>
                  </w:pPr>
                  <w:r>
                    <w:rPr>
                      <w:rFonts w:eastAsia="仿宋_GB2312" w:hint="eastAsia"/>
                    </w:rPr>
                    <w:t>（</w:t>
                  </w:r>
                  <w:r>
                    <w:rPr>
                      <w:rFonts w:eastAsia="仿宋_GB2312" w:hint="eastAsia"/>
                    </w:rPr>
                    <w:t>3</w:t>
                  </w:r>
                  <w:r>
                    <w:rPr>
                      <w:rFonts w:eastAsia="仿宋_GB2312" w:hint="eastAsia"/>
                    </w:rPr>
                    <w:t>）在甲醛生产装置区域，大多生产岗位在造检修时和发生</w:t>
                  </w:r>
                </w:p>
              </w:tc>
            </w:tr>
            <w:tr w:rsidR="00F66516" w14:paraId="21B8A548"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AD6A2EC"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single" w:sz="8" w:space="0" w:color="000000"/>
                    <w:left w:val="single" w:sz="8" w:space="0" w:color="000000"/>
                    <w:bottom w:val="nil"/>
                    <w:right w:val="single" w:sz="8" w:space="0" w:color="000000"/>
                    <w:tl2br w:val="nil"/>
                    <w:tr2bl w:val="nil"/>
                  </w:tcBorders>
                </w:tcPr>
                <w:p w14:paraId="7735153E"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single" w:sz="8" w:space="0" w:color="000000"/>
                    <w:left w:val="single" w:sz="8" w:space="0" w:color="000000"/>
                    <w:bottom w:val="nil"/>
                    <w:right w:val="single" w:sz="8" w:space="0" w:color="000000"/>
                    <w:tl2br w:val="nil"/>
                    <w:tr2bl w:val="nil"/>
                  </w:tcBorders>
                </w:tcPr>
                <w:p w14:paraId="4A7CDFBD"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3A02503" w14:textId="77777777" w:rsidR="00F66516" w:rsidRDefault="00B1245C">
                  <w:pPr>
                    <w:pStyle w:val="TableParagraph"/>
                    <w:kinsoku w:val="0"/>
                    <w:overflowPunct w:val="0"/>
                    <w:spacing w:line="225" w:lineRule="exact"/>
                    <w:ind w:left="97"/>
                    <w:rPr>
                      <w:rFonts w:eastAsia="仿宋_GB2312"/>
                    </w:rPr>
                  </w:pPr>
                  <w:r>
                    <w:rPr>
                      <w:rFonts w:eastAsia="仿宋_GB2312" w:hint="eastAsia"/>
                    </w:rPr>
                    <w:t>小规模滴漏时皮肤易接触到甲醛，这时应立即脱去被污染的衣</w:t>
                  </w:r>
                </w:p>
              </w:tc>
            </w:tr>
            <w:tr w:rsidR="00F66516" w14:paraId="3B36961F"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43A96FAE" w14:textId="77777777" w:rsidR="00F66516" w:rsidRDefault="00F66516">
                  <w:pPr>
                    <w:pStyle w:val="TableParagraph"/>
                    <w:kinsoku w:val="0"/>
                    <w:overflowPunct w:val="0"/>
                    <w:spacing w:line="225" w:lineRule="exact"/>
                    <w:ind w:left="97"/>
                    <w:rPr>
                      <w:rFonts w:eastAsia="仿宋_GB2312"/>
                    </w:rPr>
                  </w:pPr>
                </w:p>
              </w:tc>
              <w:tc>
                <w:tcPr>
                  <w:tcW w:w="1230" w:type="dxa"/>
                  <w:tcBorders>
                    <w:top w:val="nil"/>
                    <w:left w:val="single" w:sz="8" w:space="0" w:color="000000"/>
                    <w:bottom w:val="nil"/>
                    <w:right w:val="single" w:sz="8" w:space="0" w:color="000000"/>
                    <w:tl2br w:val="nil"/>
                    <w:tr2bl w:val="nil"/>
                  </w:tcBorders>
                </w:tcPr>
                <w:p w14:paraId="562E4CB6" w14:textId="77777777" w:rsidR="00F66516" w:rsidRDefault="00F66516">
                  <w:pPr>
                    <w:pStyle w:val="TableParagraph"/>
                    <w:kinsoku w:val="0"/>
                    <w:overflowPunct w:val="0"/>
                    <w:spacing w:line="225" w:lineRule="exact"/>
                    <w:rPr>
                      <w:rFonts w:eastAsia="仿宋_GB2312"/>
                    </w:rPr>
                  </w:pPr>
                </w:p>
              </w:tc>
              <w:tc>
                <w:tcPr>
                  <w:tcW w:w="1995" w:type="dxa"/>
                  <w:tcBorders>
                    <w:top w:val="nil"/>
                    <w:left w:val="single" w:sz="8" w:space="0" w:color="000000"/>
                    <w:bottom w:val="nil"/>
                    <w:right w:val="single" w:sz="8" w:space="0" w:color="000000"/>
                    <w:tl2br w:val="nil"/>
                    <w:tr2bl w:val="nil"/>
                  </w:tcBorders>
                </w:tcPr>
                <w:p w14:paraId="4941CE8A" w14:textId="77777777" w:rsidR="00F66516" w:rsidRDefault="00F66516">
                  <w:pPr>
                    <w:pStyle w:val="TableParagraph"/>
                    <w:kinsoku w:val="0"/>
                    <w:overflowPunct w:val="0"/>
                    <w:spacing w:line="225" w:lineRule="exact"/>
                    <w:rPr>
                      <w:rFonts w:eastAsia="仿宋_GB2312"/>
                    </w:rPr>
                  </w:pPr>
                </w:p>
              </w:tc>
              <w:tc>
                <w:tcPr>
                  <w:tcW w:w="6975" w:type="dxa"/>
                  <w:tcBorders>
                    <w:top w:val="nil"/>
                    <w:left w:val="single" w:sz="8" w:space="0" w:color="000000"/>
                    <w:bottom w:val="nil"/>
                    <w:right w:val="single" w:sz="8" w:space="0" w:color="000000"/>
                    <w:tl2br w:val="nil"/>
                    <w:tr2bl w:val="nil"/>
                  </w:tcBorders>
                </w:tcPr>
                <w:p w14:paraId="7C9D5799" w14:textId="77777777" w:rsidR="00F66516" w:rsidRDefault="00B1245C">
                  <w:pPr>
                    <w:pStyle w:val="TableParagraph"/>
                    <w:kinsoku w:val="0"/>
                    <w:overflowPunct w:val="0"/>
                    <w:spacing w:line="225" w:lineRule="exact"/>
                    <w:ind w:left="97"/>
                    <w:rPr>
                      <w:rFonts w:eastAsia="仿宋_GB2312"/>
                    </w:rPr>
                  </w:pPr>
                  <w:r>
                    <w:rPr>
                      <w:rFonts w:eastAsia="仿宋_GB2312" w:hint="eastAsia"/>
                    </w:rPr>
                    <w:t>着，用大量流动清水冲洗，至少</w:t>
                  </w:r>
                  <w:r>
                    <w:rPr>
                      <w:rFonts w:eastAsia="仿宋_GB2312" w:hint="eastAsia"/>
                    </w:rPr>
                    <w:t xml:space="preserve"> 15 </w:t>
                  </w:r>
                  <w:r>
                    <w:rPr>
                      <w:rFonts w:eastAsia="仿宋_GB2312" w:hint="eastAsia"/>
                    </w:rPr>
                    <w:t>分钟，然后就医；对于吸</w:t>
                  </w:r>
                </w:p>
              </w:tc>
            </w:tr>
            <w:tr w:rsidR="00F66516" w14:paraId="468C65A9"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382A01BF" w14:textId="77777777" w:rsidR="00F66516" w:rsidRDefault="00F66516">
                  <w:pPr>
                    <w:pStyle w:val="TableParagraph"/>
                    <w:kinsoku w:val="0"/>
                    <w:overflowPunct w:val="0"/>
                    <w:spacing w:line="225" w:lineRule="exact"/>
                    <w:ind w:left="97"/>
                    <w:rPr>
                      <w:rFonts w:eastAsia="仿宋_GB2312"/>
                    </w:rPr>
                  </w:pPr>
                </w:p>
              </w:tc>
              <w:tc>
                <w:tcPr>
                  <w:tcW w:w="1230" w:type="dxa"/>
                  <w:vMerge w:val="restart"/>
                  <w:tcBorders>
                    <w:top w:val="nil"/>
                    <w:left w:val="single" w:sz="8" w:space="0" w:color="000000"/>
                    <w:bottom w:val="single" w:sz="8" w:space="0" w:color="000000"/>
                    <w:right w:val="single" w:sz="8" w:space="0" w:color="000000"/>
                    <w:tl2br w:val="nil"/>
                    <w:tr2bl w:val="nil"/>
                  </w:tcBorders>
                </w:tcPr>
                <w:p w14:paraId="3E91D819" w14:textId="77777777" w:rsidR="00F66516" w:rsidRDefault="00F66516">
                  <w:pPr>
                    <w:rPr>
                      <w:rFonts w:eastAsia="仿宋_GB2312"/>
                      <w:sz w:val="24"/>
                    </w:rPr>
                  </w:pPr>
                </w:p>
                <w:p w14:paraId="7C1C1D81" w14:textId="77777777" w:rsidR="00F66516" w:rsidRDefault="00F66516">
                  <w:pPr>
                    <w:rPr>
                      <w:rFonts w:eastAsia="仿宋_GB2312"/>
                      <w:sz w:val="24"/>
                    </w:rPr>
                  </w:pPr>
                </w:p>
                <w:p w14:paraId="5DA4E9AE" w14:textId="77777777" w:rsidR="00F66516" w:rsidRDefault="00B1245C">
                  <w:pPr>
                    <w:rPr>
                      <w:rFonts w:eastAsia="仿宋_GB2312"/>
                      <w:sz w:val="24"/>
                    </w:rPr>
                  </w:pPr>
                  <w:r>
                    <w:rPr>
                      <w:rFonts w:eastAsia="仿宋_GB2312" w:hint="eastAsia"/>
                      <w:sz w:val="24"/>
                    </w:rPr>
                    <w:t>甲醛储罐、甲醛反应釜（脲醛胶生产线）</w:t>
                  </w:r>
                </w:p>
              </w:tc>
              <w:tc>
                <w:tcPr>
                  <w:tcW w:w="1995" w:type="dxa"/>
                  <w:vMerge w:val="restart"/>
                  <w:tcBorders>
                    <w:top w:val="nil"/>
                    <w:left w:val="single" w:sz="8" w:space="0" w:color="000000"/>
                    <w:bottom w:val="single" w:sz="8" w:space="0" w:color="000000"/>
                    <w:right w:val="single" w:sz="8" w:space="0" w:color="000000"/>
                    <w:tl2br w:val="nil"/>
                    <w:tr2bl w:val="nil"/>
                  </w:tcBorders>
                </w:tcPr>
                <w:p w14:paraId="1AA58FF4" w14:textId="77777777" w:rsidR="00F66516" w:rsidRDefault="00F66516">
                  <w:pPr>
                    <w:rPr>
                      <w:rFonts w:eastAsia="仿宋_GB2312"/>
                      <w:sz w:val="24"/>
                    </w:rPr>
                  </w:pPr>
                </w:p>
                <w:p w14:paraId="5C905204" w14:textId="77777777" w:rsidR="00F66516" w:rsidRDefault="00F66516">
                  <w:pPr>
                    <w:rPr>
                      <w:rFonts w:eastAsia="仿宋_GB2312"/>
                      <w:sz w:val="24"/>
                    </w:rPr>
                  </w:pPr>
                </w:p>
                <w:p w14:paraId="27A73D25" w14:textId="77777777" w:rsidR="00F66516" w:rsidRDefault="00F66516">
                  <w:pPr>
                    <w:rPr>
                      <w:rFonts w:eastAsia="仿宋_GB2312"/>
                      <w:sz w:val="24"/>
                    </w:rPr>
                  </w:pPr>
                </w:p>
                <w:p w14:paraId="55E1782D" w14:textId="77777777" w:rsidR="00F66516" w:rsidRDefault="00B1245C">
                  <w:pPr>
                    <w:rPr>
                      <w:rFonts w:eastAsia="仿宋_GB2312"/>
                      <w:sz w:val="24"/>
                    </w:rPr>
                  </w:pPr>
                  <w:r>
                    <w:rPr>
                      <w:rFonts w:eastAsia="仿宋_GB2312" w:hint="eastAsia"/>
                      <w:sz w:val="24"/>
                    </w:rPr>
                    <w:t>紧急报警和停车系统</w:t>
                  </w:r>
                </w:p>
              </w:tc>
              <w:tc>
                <w:tcPr>
                  <w:tcW w:w="6975" w:type="dxa"/>
                  <w:tcBorders>
                    <w:top w:val="nil"/>
                    <w:left w:val="single" w:sz="8" w:space="0" w:color="000000"/>
                    <w:bottom w:val="nil"/>
                    <w:right w:val="single" w:sz="8" w:space="0" w:color="000000"/>
                    <w:tl2br w:val="nil"/>
                    <w:tr2bl w:val="nil"/>
                  </w:tcBorders>
                </w:tcPr>
                <w:p w14:paraId="45CC37FB" w14:textId="77777777" w:rsidR="00F66516" w:rsidRDefault="00B1245C">
                  <w:pPr>
                    <w:pStyle w:val="TableParagraph"/>
                    <w:kinsoku w:val="0"/>
                    <w:overflowPunct w:val="0"/>
                    <w:spacing w:line="225" w:lineRule="exact"/>
                    <w:ind w:left="97"/>
                    <w:rPr>
                      <w:rFonts w:eastAsia="仿宋_GB2312"/>
                    </w:rPr>
                  </w:pPr>
                  <w:r>
                    <w:rPr>
                      <w:rFonts w:eastAsia="仿宋_GB2312" w:hint="eastAsia"/>
                    </w:rPr>
                    <w:t>入甲醛者，应迅速脱离现场至空气动力新鲜处，保持呼吸道通</w:t>
                  </w:r>
                </w:p>
              </w:tc>
            </w:tr>
            <w:tr w:rsidR="00F66516" w14:paraId="2D48CD00"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1324D731"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076041A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12C27444"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48F2FFB6" w14:textId="77777777" w:rsidR="00F66516" w:rsidRDefault="00B1245C">
                  <w:pPr>
                    <w:pStyle w:val="TableParagraph"/>
                    <w:kinsoku w:val="0"/>
                    <w:overflowPunct w:val="0"/>
                    <w:spacing w:line="225" w:lineRule="exact"/>
                    <w:ind w:left="97"/>
                    <w:rPr>
                      <w:rFonts w:eastAsia="仿宋_GB2312"/>
                    </w:rPr>
                  </w:pPr>
                  <w:r>
                    <w:rPr>
                      <w:rFonts w:eastAsia="仿宋_GB2312" w:hint="eastAsia"/>
                    </w:rPr>
                    <w:t>畅，如呼吸困难，给输氧，如停止呼吸，立即进行人工呼吸，</w:t>
                  </w:r>
                </w:p>
              </w:tc>
            </w:tr>
            <w:tr w:rsidR="00F66516" w14:paraId="55F1635C"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CED3158"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128AED97"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76C96D8E"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287CC72A" w14:textId="77777777" w:rsidR="00F66516" w:rsidRDefault="00B1245C">
                  <w:pPr>
                    <w:pStyle w:val="TableParagraph"/>
                    <w:kinsoku w:val="0"/>
                    <w:overflowPunct w:val="0"/>
                    <w:spacing w:line="225" w:lineRule="exact"/>
                    <w:ind w:left="97"/>
                    <w:rPr>
                      <w:rFonts w:eastAsia="仿宋_GB2312"/>
                    </w:rPr>
                  </w:pPr>
                  <w:r>
                    <w:rPr>
                      <w:rFonts w:eastAsia="仿宋_GB2312" w:hint="eastAsia"/>
                    </w:rPr>
                    <w:t>然后就医。对于食入者；用</w:t>
                  </w:r>
                  <w:r>
                    <w:rPr>
                      <w:rFonts w:eastAsia="仿宋_GB2312" w:hint="eastAsia"/>
                    </w:rPr>
                    <w:t xml:space="preserve"> 1%</w:t>
                  </w:r>
                  <w:r>
                    <w:rPr>
                      <w:rFonts w:eastAsia="仿宋_GB2312" w:hint="eastAsia"/>
                    </w:rPr>
                    <w:t>碘化钾</w:t>
                  </w:r>
                  <w:r>
                    <w:rPr>
                      <w:rFonts w:eastAsia="仿宋_GB2312" w:hint="eastAsia"/>
                    </w:rPr>
                    <w:t xml:space="preserve"> 60ml </w:t>
                  </w:r>
                  <w:r>
                    <w:rPr>
                      <w:rFonts w:eastAsia="仿宋_GB2312" w:hint="eastAsia"/>
                    </w:rPr>
                    <w:t>灌胃，常规洗胃，</w:t>
                  </w:r>
                </w:p>
              </w:tc>
            </w:tr>
            <w:tr w:rsidR="00F66516" w14:paraId="324E69CC"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87D96BE"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750CB416"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0365B19F"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6F5BDD87" w14:textId="77777777" w:rsidR="00F66516" w:rsidRDefault="00B1245C">
                  <w:pPr>
                    <w:pStyle w:val="TableParagraph"/>
                    <w:kinsoku w:val="0"/>
                    <w:overflowPunct w:val="0"/>
                    <w:spacing w:line="225" w:lineRule="exact"/>
                    <w:ind w:left="97"/>
                    <w:rPr>
                      <w:rFonts w:eastAsia="仿宋_GB2312"/>
                    </w:rPr>
                  </w:pPr>
                  <w:r>
                    <w:rPr>
                      <w:rFonts w:eastAsia="仿宋_GB2312" w:hint="eastAsia"/>
                    </w:rPr>
                    <w:t>就医。小规模泄漏应急处理：迅速撤离泄漏污染区人员至上风</w:t>
                  </w:r>
                </w:p>
              </w:tc>
            </w:tr>
            <w:tr w:rsidR="00F66516" w14:paraId="333C1418"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053D845D"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240BA1AE"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6D464508"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BD34648" w14:textId="77777777" w:rsidR="00F66516" w:rsidRDefault="00B1245C">
                  <w:pPr>
                    <w:pStyle w:val="TableParagraph"/>
                    <w:kinsoku w:val="0"/>
                    <w:overflowPunct w:val="0"/>
                    <w:spacing w:line="225" w:lineRule="exact"/>
                    <w:ind w:left="97"/>
                    <w:rPr>
                      <w:rFonts w:eastAsia="仿宋_GB2312"/>
                    </w:rPr>
                  </w:pPr>
                  <w:r>
                    <w:rPr>
                      <w:rFonts w:eastAsia="仿宋_GB2312" w:hint="eastAsia"/>
                    </w:rPr>
                    <w:t>向安全区，现场进行隔离，严格限制出入，切断火源，应急抢</w:t>
                  </w:r>
                </w:p>
              </w:tc>
            </w:tr>
            <w:tr w:rsidR="00F66516" w14:paraId="4EB13375"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2DBB1B1"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613C8607"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69EE9341"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00942738" w14:textId="77777777" w:rsidR="00F66516" w:rsidRDefault="00B1245C">
                  <w:pPr>
                    <w:pStyle w:val="TableParagraph"/>
                    <w:kinsoku w:val="0"/>
                    <w:overflowPunct w:val="0"/>
                    <w:spacing w:line="225" w:lineRule="exact"/>
                    <w:ind w:left="97"/>
                    <w:rPr>
                      <w:rFonts w:eastAsia="仿宋_GB2312"/>
                    </w:rPr>
                  </w:pPr>
                  <w:r>
                    <w:rPr>
                      <w:rFonts w:eastAsia="仿宋_GB2312" w:hint="eastAsia"/>
                    </w:rPr>
                    <w:t>救人员戴自给正压式呼吸器，穿防毒服，从上风处进入现场。</w:t>
                  </w:r>
                </w:p>
              </w:tc>
            </w:tr>
            <w:tr w:rsidR="00F66516" w14:paraId="0E43CE84"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7F0FFE78"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23A24DA3"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24892C6D"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D7A0CA4" w14:textId="77777777" w:rsidR="00F66516" w:rsidRDefault="00B1245C">
                  <w:pPr>
                    <w:pStyle w:val="TableParagraph"/>
                    <w:kinsoku w:val="0"/>
                    <w:overflowPunct w:val="0"/>
                    <w:spacing w:line="225" w:lineRule="exact"/>
                    <w:ind w:left="97"/>
                    <w:rPr>
                      <w:rFonts w:eastAsia="仿宋_GB2312"/>
                    </w:rPr>
                  </w:pPr>
                  <w:r>
                    <w:rPr>
                      <w:rFonts w:eastAsia="仿宋_GB2312" w:hint="eastAsia"/>
                    </w:rPr>
                    <w:t>尽可能切断泄漏源，防止甲醛进入下水道、排洪沟等限制性空</w:t>
                  </w:r>
                </w:p>
              </w:tc>
            </w:tr>
            <w:tr w:rsidR="00F66516" w14:paraId="26EBC6C7"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A5656BF"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3D4AD173"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7A52107A"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94F0125" w14:textId="77777777" w:rsidR="00F66516" w:rsidRDefault="00B1245C">
                  <w:pPr>
                    <w:pStyle w:val="TableParagraph"/>
                    <w:kinsoku w:val="0"/>
                    <w:overflowPunct w:val="0"/>
                    <w:spacing w:line="225" w:lineRule="exact"/>
                    <w:ind w:left="97"/>
                    <w:rPr>
                      <w:rFonts w:eastAsia="仿宋_GB2312"/>
                    </w:rPr>
                  </w:pPr>
                  <w:r>
                    <w:rPr>
                      <w:rFonts w:eastAsia="仿宋_GB2312" w:hint="eastAsia"/>
                    </w:rPr>
                    <w:t>间。小量泄漏的甲醛，可用沙土或其它不燃材料吸附或吸收，</w:t>
                  </w:r>
                </w:p>
              </w:tc>
            </w:tr>
            <w:tr w:rsidR="00F66516" w14:paraId="5533600C"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3E358E12"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279810D9"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0FCB132D"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CAB5D9E" w14:textId="77777777" w:rsidR="00F66516" w:rsidRDefault="00B1245C">
                  <w:pPr>
                    <w:pStyle w:val="TableParagraph"/>
                    <w:kinsoku w:val="0"/>
                    <w:overflowPunct w:val="0"/>
                    <w:spacing w:line="225" w:lineRule="exact"/>
                    <w:ind w:left="97"/>
                    <w:rPr>
                      <w:rFonts w:eastAsia="仿宋_GB2312"/>
                    </w:rPr>
                  </w:pPr>
                  <w:r>
                    <w:rPr>
                      <w:rFonts w:eastAsia="仿宋_GB2312" w:hint="eastAsia"/>
                    </w:rPr>
                    <w:t>可以用大量水冲洗，洗水稀释后排入废水收集池。</w:t>
                  </w:r>
                  <w:r>
                    <w:rPr>
                      <w:rFonts w:eastAsia="仿宋_GB2312" w:hint="eastAsia"/>
                    </w:rPr>
                    <w:t xml:space="preserve"> </w:t>
                  </w:r>
                </w:p>
              </w:tc>
            </w:tr>
            <w:tr w:rsidR="00F66516" w14:paraId="2CCADD7A"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EF88AB2"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0FED9C7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2997635C"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2FCB7EC3" w14:textId="77777777" w:rsidR="00F66516" w:rsidRDefault="00B1245C">
                  <w:pPr>
                    <w:pStyle w:val="TableParagraph"/>
                    <w:kinsoku w:val="0"/>
                    <w:overflowPunct w:val="0"/>
                    <w:spacing w:line="225" w:lineRule="exact"/>
                    <w:ind w:left="97"/>
                    <w:rPr>
                      <w:rFonts w:eastAsia="仿宋_GB2312"/>
                    </w:rPr>
                  </w:pPr>
                  <w:r>
                    <w:rPr>
                      <w:rFonts w:eastAsia="仿宋_GB2312" w:hint="eastAsia"/>
                    </w:rPr>
                    <w:t>在甲醛大量泄漏时，构筑围堤或挖坑收容，用泡沫覆盖，降低</w:t>
                  </w:r>
                </w:p>
              </w:tc>
            </w:tr>
            <w:tr w:rsidR="00F66516" w14:paraId="486179FE"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7D9F549A"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647D9C7E"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41E9740D"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3415EE3D" w14:textId="77777777" w:rsidR="00F66516" w:rsidRDefault="00B1245C">
                  <w:pPr>
                    <w:pStyle w:val="TableParagraph"/>
                    <w:kinsoku w:val="0"/>
                    <w:overflowPunct w:val="0"/>
                    <w:spacing w:line="225" w:lineRule="exact"/>
                    <w:ind w:left="97"/>
                    <w:rPr>
                      <w:rFonts w:eastAsia="仿宋_GB2312"/>
                    </w:rPr>
                  </w:pPr>
                  <w:r>
                    <w:rPr>
                      <w:rFonts w:eastAsia="仿宋_GB2312" w:hint="eastAsia"/>
                    </w:rPr>
                    <w:t>蒸气灾害，喷雾状水冷却和稀释蒸汽，保护现场人员，把泄漏</w:t>
                  </w:r>
                </w:p>
              </w:tc>
            </w:tr>
            <w:tr w:rsidR="00F66516" w14:paraId="68B94185" w14:textId="77777777">
              <w:trPr>
                <w:trHeight w:hRule="exact" w:val="21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E91EB53"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1EFDB82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068D8FD3"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7FD35037" w14:textId="77777777" w:rsidR="00F66516" w:rsidRDefault="00B1245C">
                  <w:pPr>
                    <w:pStyle w:val="TableParagraph"/>
                    <w:kinsoku w:val="0"/>
                    <w:overflowPunct w:val="0"/>
                    <w:spacing w:line="225" w:lineRule="exact"/>
                    <w:ind w:left="97"/>
                    <w:rPr>
                      <w:rFonts w:eastAsia="仿宋_GB2312"/>
                    </w:rPr>
                  </w:pPr>
                  <w:r>
                    <w:rPr>
                      <w:rFonts w:eastAsia="仿宋_GB2312" w:hint="eastAsia"/>
                    </w:rPr>
                    <w:t>物稀释成不燃物，用泵转移至槽车或专用收集器内，回收或运</w:t>
                  </w:r>
                </w:p>
              </w:tc>
            </w:tr>
            <w:tr w:rsidR="00F66516" w14:paraId="3B055E11"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261368C1"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51A67AFF"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7AC95C07"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19DC7F1E" w14:textId="77777777" w:rsidR="00F66516" w:rsidRDefault="00B1245C">
                  <w:pPr>
                    <w:pStyle w:val="TableParagraph"/>
                    <w:kinsoku w:val="0"/>
                    <w:overflowPunct w:val="0"/>
                    <w:spacing w:line="225" w:lineRule="exact"/>
                    <w:ind w:left="97"/>
                    <w:rPr>
                      <w:rFonts w:eastAsia="仿宋_GB2312"/>
                    </w:rPr>
                  </w:pPr>
                  <w:r>
                    <w:rPr>
                      <w:rFonts w:eastAsia="仿宋_GB2312" w:hint="eastAsia"/>
                    </w:rPr>
                    <w:t>至废物场所处置。</w:t>
                  </w:r>
                  <w:r>
                    <w:rPr>
                      <w:rFonts w:eastAsia="仿宋_GB2312" w:hint="eastAsia"/>
                    </w:rPr>
                    <w:t xml:space="preserve"> </w:t>
                  </w:r>
                </w:p>
              </w:tc>
            </w:tr>
            <w:tr w:rsidR="00F66516" w14:paraId="2194D007" w14:textId="77777777">
              <w:trPr>
                <w:trHeight w:hRule="exact" w:val="240"/>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57F6868B"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27947091"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04AF3E00"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nil"/>
                    <w:right w:val="single" w:sz="8" w:space="0" w:color="000000"/>
                    <w:tl2br w:val="nil"/>
                    <w:tr2bl w:val="nil"/>
                  </w:tcBorders>
                </w:tcPr>
                <w:p w14:paraId="51EA38E0" w14:textId="77777777" w:rsidR="00F66516" w:rsidRDefault="00B1245C">
                  <w:pPr>
                    <w:pStyle w:val="TableParagraph"/>
                    <w:kinsoku w:val="0"/>
                    <w:overflowPunct w:val="0"/>
                    <w:spacing w:line="225" w:lineRule="exact"/>
                    <w:ind w:left="97"/>
                    <w:rPr>
                      <w:rFonts w:eastAsia="仿宋_GB2312"/>
                    </w:rPr>
                  </w:pPr>
                  <w:r>
                    <w:rPr>
                      <w:rFonts w:eastAsia="仿宋_GB2312" w:hint="eastAsia"/>
                    </w:rPr>
                    <w:t>（</w:t>
                  </w:r>
                  <w:r>
                    <w:rPr>
                      <w:rFonts w:eastAsia="仿宋_GB2312" w:hint="eastAsia"/>
                    </w:rPr>
                    <w:t>4</w:t>
                  </w:r>
                  <w:r>
                    <w:rPr>
                      <w:rFonts w:eastAsia="仿宋_GB2312" w:hint="eastAsia"/>
                    </w:rPr>
                    <w:t>）出现头晕、头痛等轻微中毒症状时，要立即到空气新鲜</w:t>
                  </w:r>
                </w:p>
              </w:tc>
            </w:tr>
            <w:tr w:rsidR="00F66516" w14:paraId="3621C3ED" w14:textId="77777777">
              <w:trPr>
                <w:trHeight w:hRule="exact" w:val="256"/>
              </w:trPr>
              <w:tc>
                <w:tcPr>
                  <w:tcW w:w="1236" w:type="dxa"/>
                  <w:vMerge/>
                  <w:tcBorders>
                    <w:top w:val="single" w:sz="8" w:space="0" w:color="000000"/>
                    <w:left w:val="single" w:sz="8" w:space="0" w:color="000000"/>
                    <w:bottom w:val="single" w:sz="8" w:space="0" w:color="000000"/>
                    <w:right w:val="single" w:sz="8" w:space="0" w:color="000000"/>
                    <w:tl2br w:val="nil"/>
                    <w:tr2bl w:val="nil"/>
                  </w:tcBorders>
                </w:tcPr>
                <w:p w14:paraId="64FD7089" w14:textId="77777777" w:rsidR="00F66516" w:rsidRDefault="00F66516">
                  <w:pPr>
                    <w:pStyle w:val="TableParagraph"/>
                    <w:kinsoku w:val="0"/>
                    <w:overflowPunct w:val="0"/>
                    <w:spacing w:line="225" w:lineRule="exact"/>
                    <w:ind w:left="97"/>
                    <w:rPr>
                      <w:rFonts w:eastAsia="仿宋_GB2312"/>
                    </w:rPr>
                  </w:pPr>
                </w:p>
              </w:tc>
              <w:tc>
                <w:tcPr>
                  <w:tcW w:w="1230" w:type="dxa"/>
                  <w:vMerge/>
                  <w:tcBorders>
                    <w:top w:val="nil"/>
                    <w:left w:val="single" w:sz="8" w:space="0" w:color="000000"/>
                    <w:bottom w:val="single" w:sz="8" w:space="0" w:color="000000"/>
                    <w:right w:val="single" w:sz="8" w:space="0" w:color="000000"/>
                    <w:tl2br w:val="nil"/>
                    <w:tr2bl w:val="nil"/>
                  </w:tcBorders>
                </w:tcPr>
                <w:p w14:paraId="69D3295C" w14:textId="77777777" w:rsidR="00F66516" w:rsidRDefault="00F66516">
                  <w:pPr>
                    <w:pStyle w:val="TableParagraph"/>
                    <w:kinsoku w:val="0"/>
                    <w:overflowPunct w:val="0"/>
                    <w:spacing w:line="225" w:lineRule="exact"/>
                    <w:ind w:left="97"/>
                    <w:rPr>
                      <w:rFonts w:eastAsia="仿宋_GB2312"/>
                    </w:rPr>
                  </w:pPr>
                </w:p>
              </w:tc>
              <w:tc>
                <w:tcPr>
                  <w:tcW w:w="1995" w:type="dxa"/>
                  <w:vMerge/>
                  <w:tcBorders>
                    <w:top w:val="nil"/>
                    <w:left w:val="single" w:sz="8" w:space="0" w:color="000000"/>
                    <w:bottom w:val="single" w:sz="8" w:space="0" w:color="000000"/>
                    <w:right w:val="single" w:sz="8" w:space="0" w:color="000000"/>
                    <w:tl2br w:val="nil"/>
                    <w:tr2bl w:val="nil"/>
                  </w:tcBorders>
                </w:tcPr>
                <w:p w14:paraId="64E69658" w14:textId="77777777" w:rsidR="00F66516" w:rsidRDefault="00F66516">
                  <w:pPr>
                    <w:pStyle w:val="TableParagraph"/>
                    <w:kinsoku w:val="0"/>
                    <w:overflowPunct w:val="0"/>
                    <w:spacing w:line="225" w:lineRule="exact"/>
                    <w:ind w:left="97"/>
                    <w:rPr>
                      <w:rFonts w:eastAsia="仿宋_GB2312"/>
                    </w:rPr>
                  </w:pPr>
                </w:p>
              </w:tc>
              <w:tc>
                <w:tcPr>
                  <w:tcW w:w="6975" w:type="dxa"/>
                  <w:tcBorders>
                    <w:top w:val="nil"/>
                    <w:left w:val="single" w:sz="8" w:space="0" w:color="000000"/>
                    <w:bottom w:val="single" w:sz="8" w:space="0" w:color="000000"/>
                    <w:right w:val="single" w:sz="8" w:space="0" w:color="000000"/>
                    <w:tl2br w:val="nil"/>
                    <w:tr2bl w:val="nil"/>
                  </w:tcBorders>
                </w:tcPr>
                <w:p w14:paraId="7D22ABB2" w14:textId="77777777" w:rsidR="00F66516" w:rsidRDefault="00B1245C">
                  <w:pPr>
                    <w:pStyle w:val="TableParagraph"/>
                    <w:kinsoku w:val="0"/>
                    <w:overflowPunct w:val="0"/>
                    <w:spacing w:line="225" w:lineRule="exact"/>
                    <w:ind w:left="97"/>
                    <w:rPr>
                      <w:rFonts w:eastAsia="仿宋_GB2312"/>
                    </w:rPr>
                  </w:pPr>
                  <w:r>
                    <w:rPr>
                      <w:rFonts w:eastAsia="仿宋_GB2312" w:hint="eastAsia"/>
                    </w:rPr>
                    <w:t>的地方休息。</w:t>
                  </w:r>
                  <w:r>
                    <w:rPr>
                      <w:rFonts w:eastAsia="仿宋_GB2312" w:hint="eastAsia"/>
                    </w:rPr>
                    <w:t xml:space="preserve"> </w:t>
                  </w:r>
                </w:p>
              </w:tc>
            </w:tr>
          </w:tbl>
          <w:p w14:paraId="4866231B" w14:textId="77777777" w:rsidR="00F66516" w:rsidRDefault="00F66516">
            <w:pPr>
              <w:pStyle w:val="a3"/>
              <w:kinsoku w:val="0"/>
              <w:overflowPunct w:val="0"/>
              <w:spacing w:before="9"/>
              <w:ind w:left="0"/>
              <w:rPr>
                <w:rFonts w:ascii="Calibri" w:eastAsia="仿宋_GB2312" w:hAnsi="Calibri" w:hint="default"/>
              </w:rPr>
            </w:pPr>
          </w:p>
          <w:p w14:paraId="115D8BA4" w14:textId="77777777" w:rsidR="00F66516" w:rsidRDefault="00F66516">
            <w:pPr>
              <w:pStyle w:val="a3"/>
              <w:kinsoku w:val="0"/>
              <w:overflowPunct w:val="0"/>
              <w:spacing w:before="9"/>
              <w:ind w:left="0"/>
              <w:rPr>
                <w:rFonts w:ascii="Calibri" w:eastAsia="仿宋_GB2312" w:hAnsi="Calibri" w:hint="default"/>
              </w:rPr>
            </w:pPr>
          </w:p>
          <w:tbl>
            <w:tblPr>
              <w:tblW w:w="12141" w:type="dxa"/>
              <w:tblInd w:w="393" w:type="dxa"/>
              <w:tblLayout w:type="fixed"/>
              <w:tblLook w:val="04A0" w:firstRow="1" w:lastRow="0" w:firstColumn="1" w:lastColumn="0" w:noHBand="0" w:noVBand="1"/>
            </w:tblPr>
            <w:tblGrid>
              <w:gridCol w:w="1356"/>
              <w:gridCol w:w="1845"/>
              <w:gridCol w:w="1725"/>
              <w:gridCol w:w="7215"/>
            </w:tblGrid>
            <w:tr w:rsidR="00F66516" w14:paraId="4FD0BCB2" w14:textId="77777777">
              <w:trPr>
                <w:trHeight w:hRule="exact" w:val="354"/>
              </w:trPr>
              <w:tc>
                <w:tcPr>
                  <w:tcW w:w="1356" w:type="dxa"/>
                  <w:vMerge w:val="restart"/>
                  <w:tcBorders>
                    <w:top w:val="single" w:sz="8" w:space="0" w:color="000000"/>
                    <w:left w:val="single" w:sz="8" w:space="0" w:color="000000"/>
                    <w:bottom w:val="single" w:sz="8" w:space="0" w:color="000000"/>
                    <w:right w:val="single" w:sz="8" w:space="0" w:color="000000"/>
                    <w:tl2br w:val="nil"/>
                    <w:tr2bl w:val="nil"/>
                  </w:tcBorders>
                </w:tcPr>
                <w:p w14:paraId="4CC2DB55" w14:textId="77777777" w:rsidR="00F66516" w:rsidRDefault="00F66516">
                  <w:pPr>
                    <w:pStyle w:val="TableParagraph"/>
                    <w:kinsoku w:val="0"/>
                    <w:overflowPunct w:val="0"/>
                    <w:rPr>
                      <w:rFonts w:eastAsia="仿宋_GB2312"/>
                    </w:rPr>
                  </w:pPr>
                </w:p>
                <w:p w14:paraId="6A653407" w14:textId="77777777" w:rsidR="00F66516" w:rsidRDefault="00F66516">
                  <w:pPr>
                    <w:pStyle w:val="TableParagraph"/>
                    <w:kinsoku w:val="0"/>
                    <w:overflowPunct w:val="0"/>
                    <w:rPr>
                      <w:rFonts w:eastAsia="仿宋_GB2312"/>
                    </w:rPr>
                  </w:pPr>
                </w:p>
                <w:p w14:paraId="4789DCD0" w14:textId="77777777" w:rsidR="00F66516" w:rsidRDefault="00F66516">
                  <w:pPr>
                    <w:pStyle w:val="TableParagraph"/>
                    <w:kinsoku w:val="0"/>
                    <w:overflowPunct w:val="0"/>
                    <w:rPr>
                      <w:rFonts w:eastAsia="仿宋_GB2312"/>
                    </w:rPr>
                  </w:pPr>
                </w:p>
                <w:p w14:paraId="0EE90376" w14:textId="77777777" w:rsidR="00F66516" w:rsidRDefault="00F66516">
                  <w:pPr>
                    <w:pStyle w:val="TableParagraph"/>
                    <w:kinsoku w:val="0"/>
                    <w:overflowPunct w:val="0"/>
                    <w:rPr>
                      <w:rFonts w:eastAsia="仿宋_GB2312"/>
                    </w:rPr>
                  </w:pPr>
                </w:p>
                <w:p w14:paraId="1C368EED" w14:textId="77777777" w:rsidR="00F66516" w:rsidRDefault="00F66516">
                  <w:pPr>
                    <w:pStyle w:val="TableParagraph"/>
                    <w:kinsoku w:val="0"/>
                    <w:overflowPunct w:val="0"/>
                    <w:spacing w:before="12"/>
                    <w:rPr>
                      <w:rFonts w:eastAsia="仿宋_GB2312"/>
                    </w:rPr>
                  </w:pPr>
                </w:p>
                <w:p w14:paraId="7415D164" w14:textId="77777777" w:rsidR="00F66516" w:rsidRDefault="00B1245C">
                  <w:pPr>
                    <w:pStyle w:val="TableParagraph"/>
                    <w:kinsoku w:val="0"/>
                    <w:overflowPunct w:val="0"/>
                    <w:spacing w:line="240" w:lineRule="exact"/>
                    <w:ind w:left="258" w:right="150" w:hanging="106"/>
                    <w:rPr>
                      <w:rFonts w:eastAsia="仿宋_GB2312"/>
                    </w:rPr>
                  </w:pPr>
                  <w:bookmarkStart w:id="8" w:name="6.4_指挥和协调_"/>
                  <w:bookmarkEnd w:id="8"/>
                  <w:r>
                    <w:rPr>
                      <w:rFonts w:eastAsia="仿宋_GB2312" w:hint="eastAsia"/>
                    </w:rPr>
                    <w:t>导热</w:t>
                  </w:r>
                  <w:r>
                    <w:rPr>
                      <w:rFonts w:eastAsia="仿宋_GB2312" w:hint="eastAsia"/>
                    </w:rPr>
                    <w:t xml:space="preserve"> </w:t>
                  </w:r>
                  <w:r>
                    <w:rPr>
                      <w:rFonts w:eastAsia="仿宋_GB2312" w:hint="eastAsia"/>
                    </w:rPr>
                    <w:t>油</w:t>
                  </w:r>
                  <w:r>
                    <w:rPr>
                      <w:rFonts w:eastAsia="仿宋_GB2312" w:hint="eastAsia"/>
                    </w:rPr>
                    <w:t xml:space="preserve"> </w:t>
                  </w:r>
                </w:p>
              </w:tc>
              <w:tc>
                <w:tcPr>
                  <w:tcW w:w="1845" w:type="dxa"/>
                  <w:vMerge w:val="restart"/>
                  <w:tcBorders>
                    <w:top w:val="single" w:sz="8" w:space="0" w:color="000000"/>
                    <w:left w:val="single" w:sz="8" w:space="0" w:color="000000"/>
                    <w:bottom w:val="single" w:sz="8" w:space="0" w:color="000000"/>
                    <w:right w:val="single" w:sz="8" w:space="0" w:color="000000"/>
                    <w:tl2br w:val="nil"/>
                    <w:tr2bl w:val="nil"/>
                  </w:tcBorders>
                </w:tcPr>
                <w:p w14:paraId="040EEB7C" w14:textId="77777777" w:rsidR="00F66516" w:rsidRDefault="00F66516">
                  <w:pPr>
                    <w:pStyle w:val="TableParagraph"/>
                    <w:kinsoku w:val="0"/>
                    <w:overflowPunct w:val="0"/>
                    <w:rPr>
                      <w:rFonts w:eastAsia="仿宋_GB2312"/>
                    </w:rPr>
                  </w:pPr>
                </w:p>
                <w:p w14:paraId="4B6C94CA" w14:textId="77777777" w:rsidR="00F66516" w:rsidRDefault="00F66516">
                  <w:pPr>
                    <w:pStyle w:val="TableParagraph"/>
                    <w:kinsoku w:val="0"/>
                    <w:overflowPunct w:val="0"/>
                    <w:rPr>
                      <w:rFonts w:eastAsia="仿宋_GB2312"/>
                    </w:rPr>
                  </w:pPr>
                </w:p>
                <w:p w14:paraId="1F94F1AF" w14:textId="77777777" w:rsidR="00F66516" w:rsidRDefault="00F66516">
                  <w:pPr>
                    <w:pStyle w:val="TableParagraph"/>
                    <w:kinsoku w:val="0"/>
                    <w:overflowPunct w:val="0"/>
                    <w:rPr>
                      <w:rFonts w:eastAsia="仿宋_GB2312"/>
                    </w:rPr>
                  </w:pPr>
                </w:p>
                <w:p w14:paraId="30089A6C" w14:textId="77777777" w:rsidR="00F66516" w:rsidRDefault="00F66516">
                  <w:pPr>
                    <w:pStyle w:val="TableParagraph"/>
                    <w:kinsoku w:val="0"/>
                    <w:overflowPunct w:val="0"/>
                    <w:rPr>
                      <w:rFonts w:eastAsia="仿宋_GB2312"/>
                    </w:rPr>
                  </w:pPr>
                </w:p>
                <w:p w14:paraId="5518DE86" w14:textId="77777777" w:rsidR="00F66516" w:rsidRDefault="00F66516">
                  <w:pPr>
                    <w:pStyle w:val="TableParagraph"/>
                    <w:kinsoku w:val="0"/>
                    <w:overflowPunct w:val="0"/>
                    <w:spacing w:before="13"/>
                    <w:rPr>
                      <w:rFonts w:eastAsia="仿宋_GB2312"/>
                    </w:rPr>
                  </w:pPr>
                </w:p>
                <w:p w14:paraId="361DAAD9" w14:textId="77777777" w:rsidR="00F66516" w:rsidRDefault="00B1245C">
                  <w:pPr>
                    <w:pStyle w:val="TableParagraph"/>
                    <w:kinsoku w:val="0"/>
                    <w:overflowPunct w:val="0"/>
                    <w:ind w:left="308"/>
                    <w:rPr>
                      <w:rFonts w:eastAsia="仿宋_GB2312"/>
                    </w:rPr>
                  </w:pPr>
                  <w:r>
                    <w:rPr>
                      <w:rFonts w:eastAsia="仿宋_GB2312" w:hint="eastAsia"/>
                    </w:rPr>
                    <w:t>导热油炉</w:t>
                  </w:r>
                  <w:r>
                    <w:rPr>
                      <w:rFonts w:eastAsia="仿宋_GB2312" w:hint="eastAsia"/>
                    </w:rPr>
                    <w:t xml:space="preserve"> </w:t>
                  </w:r>
                </w:p>
              </w:tc>
              <w:tc>
                <w:tcPr>
                  <w:tcW w:w="1725" w:type="dxa"/>
                  <w:vMerge w:val="restart"/>
                  <w:tcBorders>
                    <w:top w:val="single" w:sz="8" w:space="0" w:color="000000"/>
                    <w:left w:val="single" w:sz="8" w:space="0" w:color="000000"/>
                    <w:bottom w:val="single" w:sz="8" w:space="0" w:color="000000"/>
                    <w:right w:val="single" w:sz="8" w:space="0" w:color="000000"/>
                    <w:tl2br w:val="nil"/>
                    <w:tr2bl w:val="nil"/>
                  </w:tcBorders>
                </w:tcPr>
                <w:p w14:paraId="2B301D73" w14:textId="77777777" w:rsidR="00F66516" w:rsidRDefault="00F66516">
                  <w:pPr>
                    <w:pStyle w:val="TableParagraph"/>
                    <w:kinsoku w:val="0"/>
                    <w:overflowPunct w:val="0"/>
                    <w:rPr>
                      <w:rFonts w:eastAsia="仿宋_GB2312"/>
                    </w:rPr>
                  </w:pPr>
                </w:p>
                <w:p w14:paraId="6FE69DB7" w14:textId="77777777" w:rsidR="00F66516" w:rsidRDefault="00F66516">
                  <w:pPr>
                    <w:pStyle w:val="TableParagraph"/>
                    <w:kinsoku w:val="0"/>
                    <w:overflowPunct w:val="0"/>
                    <w:rPr>
                      <w:rFonts w:eastAsia="仿宋_GB2312"/>
                    </w:rPr>
                  </w:pPr>
                </w:p>
                <w:p w14:paraId="7D3D669E" w14:textId="77777777" w:rsidR="00F66516" w:rsidRDefault="00F66516">
                  <w:pPr>
                    <w:pStyle w:val="TableParagraph"/>
                    <w:kinsoku w:val="0"/>
                    <w:overflowPunct w:val="0"/>
                    <w:rPr>
                      <w:rFonts w:eastAsia="仿宋_GB2312"/>
                    </w:rPr>
                  </w:pPr>
                </w:p>
                <w:p w14:paraId="3796C664" w14:textId="77777777" w:rsidR="00F66516" w:rsidRDefault="00F66516">
                  <w:pPr>
                    <w:pStyle w:val="TableParagraph"/>
                    <w:kinsoku w:val="0"/>
                    <w:overflowPunct w:val="0"/>
                    <w:rPr>
                      <w:rFonts w:eastAsia="仿宋_GB2312"/>
                    </w:rPr>
                  </w:pPr>
                </w:p>
                <w:p w14:paraId="2E45C212" w14:textId="77777777" w:rsidR="00F66516" w:rsidRDefault="00B1245C">
                  <w:pPr>
                    <w:pStyle w:val="TableParagraph"/>
                    <w:kinsoku w:val="0"/>
                    <w:overflowPunct w:val="0"/>
                    <w:spacing w:before="140" w:line="240" w:lineRule="exact"/>
                    <w:ind w:left="97" w:right="23"/>
                    <w:rPr>
                      <w:rFonts w:eastAsia="仿宋_GB2312"/>
                    </w:rPr>
                  </w:pPr>
                  <w:r>
                    <w:rPr>
                      <w:rFonts w:eastAsia="仿宋_GB2312" w:hint="eastAsia"/>
                    </w:rPr>
                    <w:t>紧急报警和停车系统</w:t>
                  </w:r>
                </w:p>
              </w:tc>
              <w:tc>
                <w:tcPr>
                  <w:tcW w:w="7215" w:type="dxa"/>
                  <w:tcBorders>
                    <w:top w:val="single" w:sz="8" w:space="0" w:color="000000"/>
                    <w:left w:val="single" w:sz="8" w:space="0" w:color="000000"/>
                    <w:bottom w:val="nil"/>
                    <w:right w:val="single" w:sz="8" w:space="0" w:color="000000"/>
                    <w:tl2br w:val="nil"/>
                    <w:tr2bl w:val="nil"/>
                  </w:tcBorders>
                </w:tcPr>
                <w:p w14:paraId="4532FAEA" w14:textId="77777777" w:rsidR="00F66516" w:rsidRDefault="00B1245C">
                  <w:pPr>
                    <w:pStyle w:val="TableParagraph"/>
                    <w:kinsoku w:val="0"/>
                    <w:overflowPunct w:val="0"/>
                    <w:spacing w:before="53"/>
                    <w:ind w:left="97"/>
                    <w:rPr>
                      <w:rFonts w:eastAsia="仿宋_GB2312"/>
                    </w:rPr>
                  </w:pPr>
                  <w:r>
                    <w:rPr>
                      <w:rFonts w:eastAsia="仿宋_GB2312" w:hint="eastAsia"/>
                    </w:rPr>
                    <w:t>事故介绍：有操作不当等原因而导致导热油泄漏发生火灾事</w:t>
                  </w:r>
                </w:p>
              </w:tc>
            </w:tr>
            <w:tr w:rsidR="00F66516" w14:paraId="6FFBA015"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15E3E2C4" w14:textId="77777777" w:rsidR="00F66516" w:rsidRDefault="00F66516">
                  <w:pPr>
                    <w:pStyle w:val="TableParagraph"/>
                    <w:kinsoku w:val="0"/>
                    <w:overflowPunct w:val="0"/>
                    <w:spacing w:before="53"/>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627F3478" w14:textId="77777777" w:rsidR="00F66516" w:rsidRDefault="00F66516">
                  <w:pPr>
                    <w:pStyle w:val="TableParagraph"/>
                    <w:kinsoku w:val="0"/>
                    <w:overflowPunct w:val="0"/>
                    <w:spacing w:before="53"/>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450CD36F" w14:textId="77777777" w:rsidR="00F66516" w:rsidRDefault="00F66516">
                  <w:pPr>
                    <w:pStyle w:val="TableParagraph"/>
                    <w:kinsoku w:val="0"/>
                    <w:overflowPunct w:val="0"/>
                    <w:spacing w:before="53"/>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18181C1F" w14:textId="77777777" w:rsidR="00F66516" w:rsidRDefault="00B1245C">
                  <w:pPr>
                    <w:pStyle w:val="TableParagraph"/>
                    <w:kinsoku w:val="0"/>
                    <w:overflowPunct w:val="0"/>
                    <w:spacing w:line="225" w:lineRule="exact"/>
                    <w:ind w:left="97"/>
                    <w:rPr>
                      <w:rFonts w:eastAsia="仿宋_GB2312"/>
                    </w:rPr>
                  </w:pPr>
                  <w:r>
                    <w:rPr>
                      <w:rFonts w:eastAsia="仿宋_GB2312" w:hint="eastAsia"/>
                    </w:rPr>
                    <w:t>件。</w:t>
                  </w:r>
                  <w:r>
                    <w:rPr>
                      <w:rFonts w:eastAsia="仿宋_GB2312" w:hint="eastAsia"/>
                    </w:rPr>
                    <w:t xml:space="preserve"> </w:t>
                  </w:r>
                </w:p>
              </w:tc>
            </w:tr>
            <w:tr w:rsidR="00F66516" w14:paraId="3140591B"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23394921"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67B7486F"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7D62B52B"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4ECD3392" w14:textId="77777777" w:rsidR="00F66516" w:rsidRDefault="00B1245C">
                  <w:pPr>
                    <w:pStyle w:val="TableParagraph"/>
                    <w:kinsoku w:val="0"/>
                    <w:overflowPunct w:val="0"/>
                    <w:spacing w:line="225" w:lineRule="exact"/>
                    <w:ind w:left="97"/>
                    <w:rPr>
                      <w:rFonts w:eastAsia="仿宋_GB2312"/>
                    </w:rPr>
                  </w:pPr>
                  <w:r>
                    <w:rPr>
                      <w:rFonts w:eastAsia="仿宋_GB2312" w:hint="eastAsia"/>
                    </w:rPr>
                    <w:t>应对措施：</w:t>
                  </w:r>
                  <w:r>
                    <w:rPr>
                      <w:rFonts w:eastAsia="仿宋_GB2312" w:hint="eastAsia"/>
                    </w:rPr>
                    <w:t xml:space="preserve"> </w:t>
                  </w:r>
                </w:p>
              </w:tc>
            </w:tr>
            <w:tr w:rsidR="00F66516" w14:paraId="39FD334E" w14:textId="77777777">
              <w:trPr>
                <w:trHeight w:hRule="exact" w:val="246"/>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0CA73E53"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070E9DA5"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56C26BDA"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7BB06AC6" w14:textId="77777777" w:rsidR="00F66516" w:rsidRDefault="00B1245C">
                  <w:pPr>
                    <w:pStyle w:val="TableParagraph"/>
                    <w:kinsoku w:val="0"/>
                    <w:overflowPunct w:val="0"/>
                    <w:spacing w:line="241" w:lineRule="exact"/>
                    <w:ind w:left="97"/>
                    <w:rPr>
                      <w:rFonts w:eastAsia="仿宋_GB2312"/>
                    </w:rPr>
                  </w:pPr>
                  <w:r>
                    <w:rPr>
                      <w:rFonts w:eastAsia="仿宋_GB2312" w:hint="eastAsia"/>
                    </w:rPr>
                    <w:t>（</w:t>
                  </w:r>
                  <w:r>
                    <w:rPr>
                      <w:rFonts w:eastAsia="仿宋_GB2312"/>
                    </w:rPr>
                    <w:t>1</w:t>
                  </w:r>
                  <w:r>
                    <w:rPr>
                      <w:rFonts w:eastAsia="仿宋_GB2312" w:hint="eastAsia"/>
                    </w:rPr>
                    <w:t>）发生火灾时，消防人员必须佩戴过滤式防毒面具（全面</w:t>
                  </w:r>
                </w:p>
              </w:tc>
            </w:tr>
            <w:tr w:rsidR="00F66516" w14:paraId="4749F439" w14:textId="77777777">
              <w:trPr>
                <w:trHeight w:hRule="exact" w:val="954"/>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41A5F71A" w14:textId="77777777" w:rsidR="00F66516" w:rsidRDefault="00F66516">
                  <w:pPr>
                    <w:pStyle w:val="TableParagraph"/>
                    <w:kinsoku w:val="0"/>
                    <w:overflowPunct w:val="0"/>
                    <w:spacing w:line="241"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17056A07" w14:textId="77777777" w:rsidR="00F66516" w:rsidRDefault="00F66516">
                  <w:pPr>
                    <w:pStyle w:val="TableParagraph"/>
                    <w:kinsoku w:val="0"/>
                    <w:overflowPunct w:val="0"/>
                    <w:spacing w:line="241"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45C15041" w14:textId="77777777" w:rsidR="00F66516" w:rsidRDefault="00F66516">
                  <w:pPr>
                    <w:pStyle w:val="TableParagraph"/>
                    <w:kinsoku w:val="0"/>
                    <w:overflowPunct w:val="0"/>
                    <w:spacing w:line="241"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2430B2EB" w14:textId="77777777" w:rsidR="00F66516" w:rsidRDefault="00B1245C">
                  <w:pPr>
                    <w:pStyle w:val="TableParagraph"/>
                    <w:kinsoku w:val="0"/>
                    <w:overflowPunct w:val="0"/>
                    <w:spacing w:line="202" w:lineRule="exact"/>
                    <w:ind w:left="97"/>
                    <w:rPr>
                      <w:rFonts w:eastAsia="仿宋_GB2312"/>
                    </w:rPr>
                  </w:pPr>
                  <w:r>
                    <w:rPr>
                      <w:rFonts w:eastAsia="仿宋_GB2312" w:hint="eastAsia"/>
                    </w:rPr>
                    <w:t>罩）或隔离式呼吸器、穿全身防火防毒服，在上风向灭火。尽</w:t>
                  </w:r>
                </w:p>
                <w:p w14:paraId="7B4CAB06" w14:textId="77777777" w:rsidR="00F66516" w:rsidRDefault="00B1245C">
                  <w:pPr>
                    <w:pStyle w:val="TableParagraph"/>
                    <w:kinsoku w:val="0"/>
                    <w:overflowPunct w:val="0"/>
                    <w:spacing w:before="36" w:line="240" w:lineRule="exact"/>
                    <w:ind w:left="97" w:right="90"/>
                    <w:rPr>
                      <w:rFonts w:eastAsia="仿宋_GB2312"/>
                    </w:rPr>
                  </w:pPr>
                  <w:r>
                    <w:rPr>
                      <w:rFonts w:eastAsia="仿宋_GB2312" w:hint="eastAsia"/>
                    </w:rPr>
                    <w:t>可能将容器从火场移至空旷处。喷水保持火场容器冷却，直至</w:t>
                  </w:r>
                  <w:r>
                    <w:rPr>
                      <w:rFonts w:eastAsia="仿宋_GB2312" w:hint="eastAsia"/>
                    </w:rPr>
                    <w:t xml:space="preserve"> </w:t>
                  </w:r>
                  <w:r>
                    <w:rPr>
                      <w:rFonts w:eastAsia="仿宋_GB2312" w:hint="eastAsia"/>
                    </w:rPr>
                    <w:t>灭火结束。如火势过大，必须马上撤离。灭火剂：雾状水、泡</w:t>
                  </w:r>
                  <w:r>
                    <w:rPr>
                      <w:rFonts w:eastAsia="仿宋_GB2312" w:hint="eastAsia"/>
                    </w:rPr>
                    <w:t xml:space="preserve"> </w:t>
                  </w:r>
                  <w:r>
                    <w:rPr>
                      <w:rFonts w:eastAsia="仿宋_GB2312" w:hint="eastAsia"/>
                    </w:rPr>
                    <w:t>沫、干粉、</w:t>
                  </w:r>
                  <w:hyperlink r:id="rId13" w:history="1">
                    <w:r>
                      <w:rPr>
                        <w:rFonts w:eastAsia="仿宋_GB2312" w:hint="eastAsia"/>
                      </w:rPr>
                      <w:t>二氧化碳</w:t>
                    </w:r>
                  </w:hyperlink>
                  <w:r>
                    <w:rPr>
                      <w:rFonts w:eastAsia="仿宋_GB2312" w:hint="eastAsia"/>
                    </w:rPr>
                    <w:t>、砂土。</w:t>
                  </w:r>
                  <w:r>
                    <w:rPr>
                      <w:rFonts w:eastAsia="仿宋_GB2312" w:hint="eastAsia"/>
                    </w:rPr>
                    <w:t xml:space="preserve"> </w:t>
                  </w:r>
                </w:p>
              </w:tc>
            </w:tr>
            <w:tr w:rsidR="00F66516" w14:paraId="69C791D3"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7B2B1009" w14:textId="77777777" w:rsidR="00F66516" w:rsidRDefault="00F66516">
                  <w:pPr>
                    <w:pStyle w:val="TableParagraph"/>
                    <w:kinsoku w:val="0"/>
                    <w:overflowPunct w:val="0"/>
                    <w:spacing w:before="36" w:line="240" w:lineRule="exact"/>
                    <w:ind w:left="97" w:right="90"/>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3E132799" w14:textId="77777777" w:rsidR="00F66516" w:rsidRDefault="00F66516">
                  <w:pPr>
                    <w:pStyle w:val="TableParagraph"/>
                    <w:kinsoku w:val="0"/>
                    <w:overflowPunct w:val="0"/>
                    <w:spacing w:before="36" w:line="240" w:lineRule="exact"/>
                    <w:ind w:left="97" w:right="90"/>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7FE2FC02" w14:textId="77777777" w:rsidR="00F66516" w:rsidRDefault="00F66516">
                  <w:pPr>
                    <w:pStyle w:val="TableParagraph"/>
                    <w:kinsoku w:val="0"/>
                    <w:overflowPunct w:val="0"/>
                    <w:spacing w:before="36" w:line="240" w:lineRule="exact"/>
                    <w:ind w:left="97" w:right="90"/>
                    <w:rPr>
                      <w:rFonts w:eastAsia="仿宋_GB2312"/>
                    </w:rPr>
                  </w:pPr>
                </w:p>
              </w:tc>
              <w:tc>
                <w:tcPr>
                  <w:tcW w:w="7215" w:type="dxa"/>
                  <w:tcBorders>
                    <w:top w:val="nil"/>
                    <w:left w:val="single" w:sz="8" w:space="0" w:color="000000"/>
                    <w:bottom w:val="nil"/>
                    <w:right w:val="single" w:sz="8" w:space="0" w:color="000000"/>
                    <w:tl2br w:val="nil"/>
                    <w:tr2bl w:val="nil"/>
                  </w:tcBorders>
                </w:tcPr>
                <w:p w14:paraId="41EADA5A" w14:textId="77777777" w:rsidR="00F66516" w:rsidRDefault="00B1245C">
                  <w:pPr>
                    <w:pStyle w:val="TableParagraph"/>
                    <w:kinsoku w:val="0"/>
                    <w:overflowPunct w:val="0"/>
                    <w:spacing w:line="225" w:lineRule="exact"/>
                    <w:ind w:left="97"/>
                    <w:rPr>
                      <w:rFonts w:eastAsia="仿宋_GB2312"/>
                    </w:rPr>
                  </w:pPr>
                  <w:r>
                    <w:rPr>
                      <w:rFonts w:eastAsia="仿宋_GB2312" w:hint="eastAsia"/>
                    </w:rPr>
                    <w:t>（</w:t>
                  </w:r>
                  <w:r>
                    <w:rPr>
                      <w:rFonts w:eastAsia="仿宋_GB2312" w:hint="eastAsia"/>
                    </w:rPr>
                    <w:t>2</w:t>
                  </w:r>
                  <w:r>
                    <w:rPr>
                      <w:rFonts w:eastAsia="仿宋_GB2312" w:hint="eastAsia"/>
                    </w:rPr>
                    <w:t>）发生泄漏时，迅速撤离泄漏污染区人员至上风处，并进</w:t>
                  </w:r>
                </w:p>
              </w:tc>
            </w:tr>
            <w:tr w:rsidR="00F66516" w14:paraId="7B00603B"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28323168"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289E2FE2"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579FC76B"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27B2374E" w14:textId="77777777" w:rsidR="00F66516" w:rsidRDefault="00B1245C">
                  <w:pPr>
                    <w:pStyle w:val="TableParagraph"/>
                    <w:kinsoku w:val="0"/>
                    <w:overflowPunct w:val="0"/>
                    <w:spacing w:line="225" w:lineRule="exact"/>
                    <w:ind w:left="97"/>
                    <w:rPr>
                      <w:rFonts w:eastAsia="仿宋_GB2312"/>
                    </w:rPr>
                  </w:pPr>
                  <w:r>
                    <w:rPr>
                      <w:rFonts w:eastAsia="仿宋_GB2312" w:hint="eastAsia"/>
                    </w:rPr>
                    <w:t>行隔离，严格限制出入，切断火源。建议应急处管理人员带自</w:t>
                  </w:r>
                </w:p>
              </w:tc>
            </w:tr>
            <w:tr w:rsidR="00F66516" w14:paraId="2697C2FF"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5878C0C7"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2B886A2F"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2B5E6963"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5FFDCC69" w14:textId="77777777" w:rsidR="00F66516" w:rsidRDefault="00B1245C">
                  <w:pPr>
                    <w:pStyle w:val="TableParagraph"/>
                    <w:kinsoku w:val="0"/>
                    <w:overflowPunct w:val="0"/>
                    <w:spacing w:line="225" w:lineRule="exact"/>
                    <w:ind w:left="97"/>
                    <w:rPr>
                      <w:rFonts w:eastAsia="仿宋_GB2312"/>
                    </w:rPr>
                  </w:pPr>
                  <w:r>
                    <w:rPr>
                      <w:rFonts w:eastAsia="仿宋_GB2312" w:hint="eastAsia"/>
                    </w:rPr>
                    <w:t>给正压时呼吸器，穿防静电工作服。尽可能切断泄漏源。合理</w:t>
                  </w:r>
                </w:p>
              </w:tc>
            </w:tr>
            <w:tr w:rsidR="00F66516" w14:paraId="26761F11" w14:textId="77777777">
              <w:trPr>
                <w:trHeight w:hRule="exact" w:val="359"/>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272064DD"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20CA3CEA"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098FB38E"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single" w:sz="8" w:space="0" w:color="000000"/>
                    <w:right w:val="single" w:sz="8" w:space="0" w:color="000000"/>
                    <w:tl2br w:val="nil"/>
                    <w:tr2bl w:val="nil"/>
                  </w:tcBorders>
                </w:tcPr>
                <w:p w14:paraId="68E7FA31" w14:textId="77777777" w:rsidR="00F66516" w:rsidRDefault="00B1245C">
                  <w:pPr>
                    <w:pStyle w:val="TableParagraph"/>
                    <w:kinsoku w:val="0"/>
                    <w:overflowPunct w:val="0"/>
                    <w:spacing w:line="225" w:lineRule="exact"/>
                    <w:ind w:left="97"/>
                    <w:rPr>
                      <w:rFonts w:eastAsia="仿宋_GB2312"/>
                    </w:rPr>
                  </w:pPr>
                  <w:r>
                    <w:rPr>
                      <w:rFonts w:eastAsia="仿宋_GB2312" w:hint="eastAsia"/>
                    </w:rPr>
                    <w:t>通风，加速扩散。容器要妥善处理，修复、检验后再用。</w:t>
                  </w:r>
                  <w:r>
                    <w:rPr>
                      <w:rFonts w:eastAsia="仿宋_GB2312" w:hint="eastAsia"/>
                    </w:rPr>
                    <w:t xml:space="preserve"> </w:t>
                  </w:r>
                </w:p>
              </w:tc>
            </w:tr>
            <w:tr w:rsidR="00F66516" w14:paraId="6CE06EF3" w14:textId="77777777">
              <w:trPr>
                <w:trHeight w:hRule="exact" w:val="332"/>
              </w:trPr>
              <w:tc>
                <w:tcPr>
                  <w:tcW w:w="1356" w:type="dxa"/>
                  <w:vMerge w:val="restart"/>
                  <w:tcBorders>
                    <w:top w:val="single" w:sz="8" w:space="0" w:color="000000"/>
                    <w:left w:val="single" w:sz="8" w:space="0" w:color="000000"/>
                    <w:bottom w:val="single" w:sz="8" w:space="0" w:color="000000"/>
                    <w:right w:val="single" w:sz="8" w:space="0" w:color="000000"/>
                    <w:tl2br w:val="nil"/>
                    <w:tr2bl w:val="nil"/>
                  </w:tcBorders>
                </w:tcPr>
                <w:p w14:paraId="1C928CEB" w14:textId="77777777" w:rsidR="00F66516" w:rsidRDefault="00F66516">
                  <w:pPr>
                    <w:pStyle w:val="TableParagraph"/>
                    <w:kinsoku w:val="0"/>
                    <w:overflowPunct w:val="0"/>
                    <w:rPr>
                      <w:rFonts w:eastAsia="仿宋_GB2312"/>
                    </w:rPr>
                  </w:pPr>
                </w:p>
                <w:p w14:paraId="3D34E09F" w14:textId="77777777" w:rsidR="00F66516" w:rsidRDefault="00F66516">
                  <w:pPr>
                    <w:pStyle w:val="TableParagraph"/>
                    <w:kinsoku w:val="0"/>
                    <w:overflowPunct w:val="0"/>
                    <w:spacing w:before="3"/>
                    <w:rPr>
                      <w:rFonts w:eastAsia="仿宋_GB2312"/>
                    </w:rPr>
                  </w:pPr>
                </w:p>
                <w:p w14:paraId="309A1804" w14:textId="77777777" w:rsidR="00F66516" w:rsidRDefault="00B1245C">
                  <w:pPr>
                    <w:pStyle w:val="TableParagraph"/>
                    <w:kinsoku w:val="0"/>
                    <w:overflowPunct w:val="0"/>
                    <w:spacing w:line="240" w:lineRule="exact"/>
                    <w:ind w:left="97" w:right="-4" w:hanging="101"/>
                    <w:jc w:val="center"/>
                    <w:rPr>
                      <w:rFonts w:eastAsia="仿宋_GB2312"/>
                    </w:rPr>
                  </w:pPr>
                  <w:r>
                    <w:rPr>
                      <w:rFonts w:eastAsia="仿宋_GB2312" w:hint="eastAsia"/>
                    </w:rPr>
                    <w:t>木质</w:t>
                  </w:r>
                  <w:r>
                    <w:rPr>
                      <w:rFonts w:eastAsia="仿宋_GB2312" w:hint="eastAsia"/>
                    </w:rPr>
                    <w:t xml:space="preserve"> </w:t>
                  </w:r>
                  <w:r>
                    <w:rPr>
                      <w:rFonts w:eastAsia="仿宋_GB2312" w:hint="eastAsia"/>
                    </w:rPr>
                    <w:t>原料、</w:t>
                  </w:r>
                  <w:r>
                    <w:rPr>
                      <w:rFonts w:eastAsia="仿宋_GB2312" w:hint="eastAsia"/>
                    </w:rPr>
                    <w:t xml:space="preserve"> </w:t>
                  </w:r>
                  <w:r>
                    <w:rPr>
                      <w:rFonts w:eastAsia="仿宋_GB2312" w:hint="eastAsia"/>
                    </w:rPr>
                    <w:t>废料</w:t>
                  </w:r>
                  <w:r>
                    <w:rPr>
                      <w:rFonts w:eastAsia="仿宋_GB2312" w:hint="eastAsia"/>
                    </w:rPr>
                    <w:t xml:space="preserve"> </w:t>
                  </w:r>
                </w:p>
              </w:tc>
              <w:tc>
                <w:tcPr>
                  <w:tcW w:w="1845" w:type="dxa"/>
                  <w:vMerge w:val="restart"/>
                  <w:tcBorders>
                    <w:top w:val="single" w:sz="8" w:space="0" w:color="000000"/>
                    <w:left w:val="single" w:sz="8" w:space="0" w:color="000000"/>
                    <w:bottom w:val="single" w:sz="8" w:space="0" w:color="000000"/>
                    <w:right w:val="single" w:sz="8" w:space="0" w:color="000000"/>
                    <w:tl2br w:val="nil"/>
                    <w:tr2bl w:val="nil"/>
                  </w:tcBorders>
                </w:tcPr>
                <w:p w14:paraId="22982CA5" w14:textId="77777777" w:rsidR="00F66516" w:rsidRDefault="00F66516">
                  <w:pPr>
                    <w:pStyle w:val="TableParagraph"/>
                    <w:kinsoku w:val="0"/>
                    <w:overflowPunct w:val="0"/>
                    <w:rPr>
                      <w:rFonts w:eastAsia="仿宋_GB2312"/>
                    </w:rPr>
                  </w:pPr>
                </w:p>
                <w:p w14:paraId="42F56B97" w14:textId="77777777" w:rsidR="00F66516" w:rsidRDefault="00F66516">
                  <w:pPr>
                    <w:pStyle w:val="TableParagraph"/>
                    <w:kinsoku w:val="0"/>
                    <w:overflowPunct w:val="0"/>
                    <w:rPr>
                      <w:rFonts w:eastAsia="仿宋_GB2312"/>
                    </w:rPr>
                  </w:pPr>
                </w:p>
                <w:p w14:paraId="5C2D5BCB" w14:textId="77777777" w:rsidR="00F66516" w:rsidRDefault="00B1245C">
                  <w:pPr>
                    <w:pStyle w:val="TableParagraph"/>
                    <w:kinsoku w:val="0"/>
                    <w:overflowPunct w:val="0"/>
                    <w:spacing w:before="162" w:line="240" w:lineRule="exact"/>
                    <w:ind w:left="97" w:right="414"/>
                    <w:rPr>
                      <w:rFonts w:eastAsia="仿宋_GB2312"/>
                    </w:rPr>
                  </w:pPr>
                  <w:r>
                    <w:rPr>
                      <w:rFonts w:eastAsia="仿宋_GB2312" w:hint="eastAsia"/>
                    </w:rPr>
                    <w:t>原料大棚</w:t>
                  </w:r>
                  <w:r>
                    <w:rPr>
                      <w:rFonts w:eastAsia="仿宋_GB2312" w:hint="eastAsia"/>
                    </w:rPr>
                    <w:t xml:space="preserve"> </w:t>
                  </w:r>
                  <w:r>
                    <w:rPr>
                      <w:rFonts w:eastAsia="仿宋_GB2312" w:hint="eastAsia"/>
                    </w:rPr>
                    <w:t>废料大棚</w:t>
                  </w:r>
                  <w:r>
                    <w:rPr>
                      <w:rFonts w:eastAsia="仿宋_GB2312" w:hint="eastAsia"/>
                    </w:rPr>
                    <w:t xml:space="preserve"> </w:t>
                  </w:r>
                </w:p>
              </w:tc>
              <w:tc>
                <w:tcPr>
                  <w:tcW w:w="1725" w:type="dxa"/>
                  <w:vMerge w:val="restart"/>
                  <w:tcBorders>
                    <w:top w:val="single" w:sz="8" w:space="0" w:color="000000"/>
                    <w:left w:val="single" w:sz="8" w:space="0" w:color="000000"/>
                    <w:bottom w:val="single" w:sz="8" w:space="0" w:color="000000"/>
                    <w:right w:val="single" w:sz="8" w:space="0" w:color="000000"/>
                    <w:tl2br w:val="nil"/>
                    <w:tr2bl w:val="nil"/>
                  </w:tcBorders>
                </w:tcPr>
                <w:p w14:paraId="53274FB7" w14:textId="77777777" w:rsidR="00F66516" w:rsidRDefault="00F66516">
                  <w:pPr>
                    <w:pStyle w:val="TableParagraph"/>
                    <w:kinsoku w:val="0"/>
                    <w:overflowPunct w:val="0"/>
                    <w:rPr>
                      <w:rFonts w:eastAsia="仿宋_GB2312"/>
                    </w:rPr>
                  </w:pPr>
                </w:p>
                <w:p w14:paraId="2629F892" w14:textId="77777777" w:rsidR="00F66516" w:rsidRDefault="00F66516">
                  <w:pPr>
                    <w:pStyle w:val="TableParagraph"/>
                    <w:kinsoku w:val="0"/>
                    <w:overflowPunct w:val="0"/>
                    <w:rPr>
                      <w:rFonts w:eastAsia="仿宋_GB2312"/>
                    </w:rPr>
                  </w:pPr>
                </w:p>
                <w:p w14:paraId="3331D1C1" w14:textId="77777777" w:rsidR="00F66516" w:rsidRDefault="00F66516">
                  <w:pPr>
                    <w:pStyle w:val="TableParagraph"/>
                    <w:kinsoku w:val="0"/>
                    <w:overflowPunct w:val="0"/>
                    <w:spacing w:before="6"/>
                    <w:rPr>
                      <w:rFonts w:eastAsia="仿宋_GB2312"/>
                    </w:rPr>
                  </w:pPr>
                </w:p>
                <w:p w14:paraId="1948B55A" w14:textId="77777777" w:rsidR="00F66516" w:rsidRDefault="00B1245C">
                  <w:pPr>
                    <w:pStyle w:val="TableParagraph"/>
                    <w:kinsoku w:val="0"/>
                    <w:overflowPunct w:val="0"/>
                    <w:ind w:left="97"/>
                    <w:rPr>
                      <w:rFonts w:eastAsia="仿宋_GB2312"/>
                    </w:rPr>
                  </w:pPr>
                  <w:r>
                    <w:rPr>
                      <w:rFonts w:eastAsia="仿宋_GB2312" w:hint="eastAsia"/>
                    </w:rPr>
                    <w:t xml:space="preserve">- </w:t>
                  </w:r>
                </w:p>
              </w:tc>
              <w:tc>
                <w:tcPr>
                  <w:tcW w:w="7215" w:type="dxa"/>
                  <w:tcBorders>
                    <w:top w:val="single" w:sz="8" w:space="0" w:color="000000"/>
                    <w:left w:val="single" w:sz="8" w:space="0" w:color="000000"/>
                    <w:bottom w:val="nil"/>
                    <w:right w:val="single" w:sz="8" w:space="0" w:color="000000"/>
                    <w:tl2br w:val="nil"/>
                    <w:tr2bl w:val="nil"/>
                  </w:tcBorders>
                </w:tcPr>
                <w:p w14:paraId="1562082D" w14:textId="77777777" w:rsidR="00F66516" w:rsidRDefault="00B1245C">
                  <w:pPr>
                    <w:pStyle w:val="TableParagraph"/>
                    <w:kinsoku w:val="0"/>
                    <w:overflowPunct w:val="0"/>
                    <w:spacing w:before="32"/>
                    <w:ind w:left="97"/>
                    <w:rPr>
                      <w:rFonts w:eastAsia="仿宋_GB2312"/>
                    </w:rPr>
                  </w:pPr>
                  <w:r>
                    <w:rPr>
                      <w:rFonts w:eastAsia="仿宋_GB2312" w:hint="eastAsia"/>
                    </w:rPr>
                    <w:t>事故介绍：有操作不当等原因而导致发生火灾事件。</w:t>
                  </w:r>
                  <w:r>
                    <w:rPr>
                      <w:rFonts w:eastAsia="仿宋_GB2312" w:hint="eastAsia"/>
                    </w:rPr>
                    <w:t xml:space="preserve"> </w:t>
                  </w:r>
                </w:p>
              </w:tc>
            </w:tr>
            <w:tr w:rsidR="00F66516" w14:paraId="3A5C2EDA"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790D60DA" w14:textId="77777777" w:rsidR="00F66516" w:rsidRDefault="00F66516">
                  <w:pPr>
                    <w:pStyle w:val="TableParagraph"/>
                    <w:kinsoku w:val="0"/>
                    <w:overflowPunct w:val="0"/>
                    <w:spacing w:before="32"/>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11497FB6" w14:textId="77777777" w:rsidR="00F66516" w:rsidRDefault="00F66516">
                  <w:pPr>
                    <w:pStyle w:val="TableParagraph"/>
                    <w:kinsoku w:val="0"/>
                    <w:overflowPunct w:val="0"/>
                    <w:spacing w:before="32"/>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4BB52DFA" w14:textId="77777777" w:rsidR="00F66516" w:rsidRDefault="00F66516">
                  <w:pPr>
                    <w:pStyle w:val="TableParagraph"/>
                    <w:kinsoku w:val="0"/>
                    <w:overflowPunct w:val="0"/>
                    <w:spacing w:before="32"/>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00B1A6E4" w14:textId="77777777" w:rsidR="00F66516" w:rsidRDefault="00B1245C">
                  <w:pPr>
                    <w:pStyle w:val="TableParagraph"/>
                    <w:kinsoku w:val="0"/>
                    <w:overflowPunct w:val="0"/>
                    <w:spacing w:line="225" w:lineRule="exact"/>
                    <w:ind w:left="97"/>
                    <w:rPr>
                      <w:rFonts w:eastAsia="仿宋_GB2312"/>
                    </w:rPr>
                  </w:pPr>
                  <w:r>
                    <w:rPr>
                      <w:rFonts w:eastAsia="仿宋_GB2312" w:hint="eastAsia"/>
                    </w:rPr>
                    <w:t>应对措施：发生火灾或时，立即撤离现场。立即组织人员清理</w:t>
                  </w:r>
                </w:p>
              </w:tc>
            </w:tr>
            <w:tr w:rsidR="00F66516" w14:paraId="1671F2EE" w14:textId="77777777">
              <w:trPr>
                <w:trHeight w:hRule="exact" w:val="72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7D7E399C"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6E7507DC"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1ABB7C3C"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nil"/>
                    <w:right w:val="single" w:sz="8" w:space="0" w:color="000000"/>
                    <w:tl2br w:val="nil"/>
                    <w:tr2bl w:val="nil"/>
                  </w:tcBorders>
                </w:tcPr>
                <w:p w14:paraId="2599C046" w14:textId="77777777" w:rsidR="00F66516" w:rsidRDefault="00B1245C">
                  <w:pPr>
                    <w:pStyle w:val="TableParagraph"/>
                    <w:kinsoku w:val="0"/>
                    <w:overflowPunct w:val="0"/>
                    <w:spacing w:before="4" w:line="240" w:lineRule="exact"/>
                    <w:ind w:left="97" w:right="61"/>
                    <w:rPr>
                      <w:rFonts w:eastAsia="仿宋_GB2312"/>
                    </w:rPr>
                  </w:pPr>
                  <w:r>
                    <w:rPr>
                      <w:rFonts w:eastAsia="仿宋_GB2312" w:hint="eastAsia"/>
                    </w:rPr>
                    <w:t>事故现场，查明当班在岗实际人数，有无外来人员等，若有受</w:t>
                  </w:r>
                  <w:r>
                    <w:rPr>
                      <w:rFonts w:eastAsia="仿宋_GB2312" w:hint="eastAsia"/>
                    </w:rPr>
                    <w:t xml:space="preserve"> </w:t>
                  </w:r>
                  <w:r>
                    <w:rPr>
                      <w:rFonts w:eastAsia="仿宋_GB2312" w:hint="eastAsia"/>
                    </w:rPr>
                    <w:t>伤人员要及时转移到安全地点，并进行简单的包扎、止血等现</w:t>
                  </w:r>
                  <w:r>
                    <w:rPr>
                      <w:rFonts w:eastAsia="仿宋_GB2312" w:hint="eastAsia"/>
                    </w:rPr>
                    <w:t xml:space="preserve"> </w:t>
                  </w:r>
                  <w:r>
                    <w:rPr>
                      <w:rFonts w:eastAsia="仿宋_GB2312" w:hint="eastAsia"/>
                    </w:rPr>
                    <w:t>场救护，需急救时要和医院急诊科（电话：</w:t>
                  </w:r>
                  <w:r>
                    <w:rPr>
                      <w:rFonts w:eastAsia="仿宋_GB2312" w:hint="eastAsia"/>
                    </w:rPr>
                    <w:t xml:space="preserve"> 120</w:t>
                  </w:r>
                  <w:r>
                    <w:rPr>
                      <w:rFonts w:eastAsia="仿宋_GB2312" w:hint="eastAsia"/>
                    </w:rPr>
                    <w:t>）取得联系，</w:t>
                  </w:r>
                </w:p>
              </w:tc>
            </w:tr>
            <w:tr w:rsidR="00F66516" w14:paraId="1A3E4A22" w14:textId="77777777">
              <w:trPr>
                <w:trHeight w:hRule="exact" w:val="2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2C816276" w14:textId="77777777" w:rsidR="00F66516" w:rsidRDefault="00F66516">
                  <w:pPr>
                    <w:pStyle w:val="TableParagraph"/>
                    <w:kinsoku w:val="0"/>
                    <w:overflowPunct w:val="0"/>
                    <w:spacing w:before="4" w:line="240" w:lineRule="exact"/>
                    <w:ind w:left="97" w:right="61"/>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7AAB2613" w14:textId="77777777" w:rsidR="00F66516" w:rsidRDefault="00F66516">
                  <w:pPr>
                    <w:pStyle w:val="TableParagraph"/>
                    <w:kinsoku w:val="0"/>
                    <w:overflowPunct w:val="0"/>
                    <w:spacing w:before="4" w:line="240" w:lineRule="exact"/>
                    <w:ind w:left="97" w:right="61"/>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12E0A59C" w14:textId="77777777" w:rsidR="00F66516" w:rsidRDefault="00F66516">
                  <w:pPr>
                    <w:pStyle w:val="TableParagraph"/>
                    <w:kinsoku w:val="0"/>
                    <w:overflowPunct w:val="0"/>
                    <w:spacing w:before="4" w:line="240" w:lineRule="exact"/>
                    <w:ind w:left="97" w:right="61"/>
                    <w:rPr>
                      <w:rFonts w:eastAsia="仿宋_GB2312"/>
                    </w:rPr>
                  </w:pPr>
                </w:p>
              </w:tc>
              <w:tc>
                <w:tcPr>
                  <w:tcW w:w="7215" w:type="dxa"/>
                  <w:tcBorders>
                    <w:top w:val="nil"/>
                    <w:left w:val="single" w:sz="8" w:space="0" w:color="000000"/>
                    <w:bottom w:val="nil"/>
                    <w:right w:val="single" w:sz="8" w:space="0" w:color="000000"/>
                    <w:tl2br w:val="nil"/>
                    <w:tr2bl w:val="nil"/>
                  </w:tcBorders>
                </w:tcPr>
                <w:p w14:paraId="4F3E0B24" w14:textId="77777777" w:rsidR="00F66516" w:rsidRDefault="00B1245C">
                  <w:pPr>
                    <w:pStyle w:val="TableParagraph"/>
                    <w:kinsoku w:val="0"/>
                    <w:overflowPunct w:val="0"/>
                    <w:spacing w:line="225" w:lineRule="exact"/>
                    <w:ind w:left="97"/>
                    <w:rPr>
                      <w:rFonts w:eastAsia="仿宋_GB2312"/>
                    </w:rPr>
                  </w:pPr>
                  <w:r>
                    <w:rPr>
                      <w:rFonts w:eastAsia="仿宋_GB2312" w:hint="eastAsia"/>
                    </w:rPr>
                    <w:t>请求参加急救工作，若有去向不明人员，要立即组织抢救人员</w:t>
                  </w:r>
                </w:p>
              </w:tc>
            </w:tr>
            <w:tr w:rsidR="00F66516" w14:paraId="384A7550" w14:textId="77777777">
              <w:trPr>
                <w:trHeight w:hRule="exact" w:val="340"/>
              </w:trPr>
              <w:tc>
                <w:tcPr>
                  <w:tcW w:w="1356" w:type="dxa"/>
                  <w:vMerge/>
                  <w:tcBorders>
                    <w:top w:val="single" w:sz="8" w:space="0" w:color="000000"/>
                    <w:left w:val="single" w:sz="8" w:space="0" w:color="000000"/>
                    <w:bottom w:val="single" w:sz="8" w:space="0" w:color="000000"/>
                    <w:right w:val="single" w:sz="8" w:space="0" w:color="000000"/>
                    <w:tl2br w:val="nil"/>
                    <w:tr2bl w:val="nil"/>
                  </w:tcBorders>
                </w:tcPr>
                <w:p w14:paraId="62AEBCF6" w14:textId="77777777" w:rsidR="00F66516" w:rsidRDefault="00F66516">
                  <w:pPr>
                    <w:pStyle w:val="TableParagraph"/>
                    <w:kinsoku w:val="0"/>
                    <w:overflowPunct w:val="0"/>
                    <w:spacing w:line="225" w:lineRule="exact"/>
                    <w:ind w:left="97"/>
                    <w:rPr>
                      <w:rFonts w:eastAsia="仿宋_GB2312"/>
                    </w:rPr>
                  </w:pPr>
                </w:p>
              </w:tc>
              <w:tc>
                <w:tcPr>
                  <w:tcW w:w="1845" w:type="dxa"/>
                  <w:vMerge/>
                  <w:tcBorders>
                    <w:top w:val="single" w:sz="8" w:space="0" w:color="000000"/>
                    <w:left w:val="single" w:sz="8" w:space="0" w:color="000000"/>
                    <w:bottom w:val="single" w:sz="8" w:space="0" w:color="000000"/>
                    <w:right w:val="single" w:sz="8" w:space="0" w:color="000000"/>
                    <w:tl2br w:val="nil"/>
                    <w:tr2bl w:val="nil"/>
                  </w:tcBorders>
                </w:tcPr>
                <w:p w14:paraId="64941590" w14:textId="77777777" w:rsidR="00F66516" w:rsidRDefault="00F66516">
                  <w:pPr>
                    <w:pStyle w:val="TableParagraph"/>
                    <w:kinsoku w:val="0"/>
                    <w:overflowPunct w:val="0"/>
                    <w:spacing w:line="225" w:lineRule="exact"/>
                    <w:ind w:left="97"/>
                    <w:rPr>
                      <w:rFonts w:eastAsia="仿宋_GB2312"/>
                    </w:rPr>
                  </w:pPr>
                </w:p>
              </w:tc>
              <w:tc>
                <w:tcPr>
                  <w:tcW w:w="1725" w:type="dxa"/>
                  <w:vMerge/>
                  <w:tcBorders>
                    <w:top w:val="single" w:sz="8" w:space="0" w:color="000000"/>
                    <w:left w:val="single" w:sz="8" w:space="0" w:color="000000"/>
                    <w:bottom w:val="single" w:sz="8" w:space="0" w:color="000000"/>
                    <w:right w:val="single" w:sz="8" w:space="0" w:color="000000"/>
                    <w:tl2br w:val="nil"/>
                    <w:tr2bl w:val="nil"/>
                  </w:tcBorders>
                </w:tcPr>
                <w:p w14:paraId="200C1A3E" w14:textId="77777777" w:rsidR="00F66516" w:rsidRDefault="00F66516">
                  <w:pPr>
                    <w:pStyle w:val="TableParagraph"/>
                    <w:kinsoku w:val="0"/>
                    <w:overflowPunct w:val="0"/>
                    <w:spacing w:line="225" w:lineRule="exact"/>
                    <w:ind w:left="97"/>
                    <w:rPr>
                      <w:rFonts w:eastAsia="仿宋_GB2312"/>
                    </w:rPr>
                  </w:pPr>
                </w:p>
              </w:tc>
              <w:tc>
                <w:tcPr>
                  <w:tcW w:w="7215" w:type="dxa"/>
                  <w:tcBorders>
                    <w:top w:val="nil"/>
                    <w:left w:val="single" w:sz="8" w:space="0" w:color="000000"/>
                    <w:bottom w:val="single" w:sz="8" w:space="0" w:color="000000"/>
                    <w:right w:val="single" w:sz="8" w:space="0" w:color="000000"/>
                    <w:tl2br w:val="nil"/>
                    <w:tr2bl w:val="nil"/>
                  </w:tcBorders>
                </w:tcPr>
                <w:p w14:paraId="0B5789B4" w14:textId="77777777" w:rsidR="00F66516" w:rsidRDefault="00B1245C">
                  <w:pPr>
                    <w:pStyle w:val="TableParagraph"/>
                    <w:kinsoku w:val="0"/>
                    <w:overflowPunct w:val="0"/>
                    <w:spacing w:line="225" w:lineRule="exact"/>
                    <w:ind w:left="97"/>
                    <w:rPr>
                      <w:rFonts w:eastAsia="仿宋_GB2312"/>
                    </w:rPr>
                  </w:pPr>
                  <w:r>
                    <w:rPr>
                      <w:rFonts w:eastAsia="仿宋_GB2312" w:hint="eastAsia"/>
                    </w:rPr>
                    <w:t>寻找。</w:t>
                  </w:r>
                  <w:r>
                    <w:rPr>
                      <w:rFonts w:eastAsia="仿宋_GB2312" w:hint="eastAsia"/>
                    </w:rPr>
                    <w:t xml:space="preserve"> </w:t>
                  </w:r>
                </w:p>
              </w:tc>
            </w:tr>
            <w:tr w:rsidR="00F66516" w14:paraId="011B4BF3" w14:textId="77777777">
              <w:trPr>
                <w:trHeight w:hRule="exact" w:val="1134"/>
              </w:trPr>
              <w:tc>
                <w:tcPr>
                  <w:tcW w:w="1356" w:type="dxa"/>
                  <w:tcBorders>
                    <w:top w:val="single" w:sz="8" w:space="0" w:color="000000"/>
                    <w:left w:val="single" w:sz="8" w:space="0" w:color="000000"/>
                    <w:bottom w:val="single" w:sz="8" w:space="0" w:color="000000"/>
                    <w:right w:val="single" w:sz="8" w:space="0" w:color="000000"/>
                    <w:tl2br w:val="nil"/>
                    <w:tr2bl w:val="nil"/>
                  </w:tcBorders>
                </w:tcPr>
                <w:p w14:paraId="1B835D60" w14:textId="77777777" w:rsidR="00F66516" w:rsidRDefault="00B1245C">
                  <w:pPr>
                    <w:pStyle w:val="TableParagraph"/>
                    <w:kinsoku w:val="0"/>
                    <w:overflowPunct w:val="0"/>
                    <w:spacing w:before="119" w:line="240" w:lineRule="exact"/>
                    <w:ind w:left="152" w:right="-4" w:hanging="56"/>
                    <w:rPr>
                      <w:rFonts w:eastAsia="仿宋_GB2312"/>
                    </w:rPr>
                  </w:pPr>
                  <w:r>
                    <w:rPr>
                      <w:rFonts w:eastAsia="仿宋_GB2312" w:hint="eastAsia"/>
                    </w:rPr>
                    <w:t>污水、</w:t>
                  </w:r>
                  <w:r>
                    <w:rPr>
                      <w:rFonts w:eastAsia="仿宋_GB2312" w:hint="eastAsia"/>
                    </w:rPr>
                    <w:t xml:space="preserve"> </w:t>
                  </w:r>
                  <w:r>
                    <w:rPr>
                      <w:rFonts w:eastAsia="仿宋_GB2312" w:hint="eastAsia"/>
                    </w:rPr>
                    <w:t>消防</w:t>
                  </w:r>
                  <w:r>
                    <w:rPr>
                      <w:rFonts w:eastAsia="仿宋_GB2312" w:hint="eastAsia"/>
                    </w:rPr>
                    <w:t xml:space="preserve"> </w:t>
                  </w:r>
                  <w:r>
                    <w:rPr>
                      <w:rFonts w:eastAsia="仿宋_GB2312" w:hint="eastAsia"/>
                    </w:rPr>
                    <w:t>废水</w:t>
                  </w:r>
                  <w:r>
                    <w:rPr>
                      <w:rFonts w:eastAsia="仿宋_GB2312" w:hint="eastAsia"/>
                    </w:rPr>
                    <w:t xml:space="preserve"> </w:t>
                  </w:r>
                </w:p>
              </w:tc>
              <w:tc>
                <w:tcPr>
                  <w:tcW w:w="1845" w:type="dxa"/>
                  <w:tcBorders>
                    <w:top w:val="single" w:sz="8" w:space="0" w:color="000000"/>
                    <w:left w:val="single" w:sz="8" w:space="0" w:color="000000"/>
                    <w:bottom w:val="single" w:sz="8" w:space="0" w:color="000000"/>
                    <w:right w:val="single" w:sz="8" w:space="0" w:color="000000"/>
                    <w:tl2br w:val="nil"/>
                    <w:tr2bl w:val="nil"/>
                  </w:tcBorders>
                </w:tcPr>
                <w:p w14:paraId="19A1E127" w14:textId="77777777" w:rsidR="00F66516" w:rsidRDefault="00F66516">
                  <w:pPr>
                    <w:pStyle w:val="TableParagraph"/>
                    <w:kinsoku w:val="0"/>
                    <w:overflowPunct w:val="0"/>
                    <w:spacing w:before="5"/>
                    <w:rPr>
                      <w:rFonts w:eastAsia="仿宋_GB2312"/>
                    </w:rPr>
                  </w:pPr>
                </w:p>
                <w:p w14:paraId="72474E43" w14:textId="77777777" w:rsidR="00F66516" w:rsidRDefault="00B1245C">
                  <w:pPr>
                    <w:pStyle w:val="TableParagraph"/>
                    <w:kinsoku w:val="0"/>
                    <w:overflowPunct w:val="0"/>
                    <w:ind w:left="97"/>
                    <w:rPr>
                      <w:rFonts w:eastAsia="仿宋_GB2312"/>
                    </w:rPr>
                  </w:pPr>
                  <w:r>
                    <w:rPr>
                      <w:rFonts w:eastAsia="仿宋_GB2312" w:hint="eastAsia"/>
                    </w:rPr>
                    <w:t xml:space="preserve">- </w:t>
                  </w:r>
                </w:p>
              </w:tc>
              <w:tc>
                <w:tcPr>
                  <w:tcW w:w="1725" w:type="dxa"/>
                  <w:tcBorders>
                    <w:top w:val="single" w:sz="8" w:space="0" w:color="000000"/>
                    <w:left w:val="single" w:sz="8" w:space="0" w:color="000000"/>
                    <w:bottom w:val="single" w:sz="8" w:space="0" w:color="000000"/>
                    <w:right w:val="single" w:sz="8" w:space="0" w:color="000000"/>
                    <w:tl2br w:val="nil"/>
                    <w:tr2bl w:val="nil"/>
                  </w:tcBorders>
                </w:tcPr>
                <w:p w14:paraId="349249EA" w14:textId="77777777" w:rsidR="00F66516" w:rsidRDefault="00F66516">
                  <w:pPr>
                    <w:pStyle w:val="TableParagraph"/>
                    <w:kinsoku w:val="0"/>
                    <w:overflowPunct w:val="0"/>
                    <w:spacing w:before="5"/>
                    <w:rPr>
                      <w:rFonts w:eastAsia="仿宋_GB2312"/>
                    </w:rPr>
                  </w:pPr>
                </w:p>
                <w:p w14:paraId="6B2A6D4C" w14:textId="77777777" w:rsidR="00F66516" w:rsidRDefault="00B1245C">
                  <w:pPr>
                    <w:pStyle w:val="TableParagraph"/>
                    <w:kinsoku w:val="0"/>
                    <w:overflowPunct w:val="0"/>
                    <w:ind w:left="97"/>
                    <w:rPr>
                      <w:rFonts w:eastAsia="仿宋_GB2312"/>
                    </w:rPr>
                  </w:pPr>
                  <w:r>
                    <w:rPr>
                      <w:rFonts w:eastAsia="仿宋_GB2312" w:hint="eastAsia"/>
                    </w:rPr>
                    <w:t xml:space="preserve">- </w:t>
                  </w:r>
                </w:p>
              </w:tc>
              <w:tc>
                <w:tcPr>
                  <w:tcW w:w="7215" w:type="dxa"/>
                  <w:tcBorders>
                    <w:top w:val="single" w:sz="8" w:space="0" w:color="000000"/>
                    <w:left w:val="single" w:sz="8" w:space="0" w:color="000000"/>
                    <w:bottom w:val="single" w:sz="8" w:space="0" w:color="000000"/>
                    <w:right w:val="single" w:sz="8" w:space="0" w:color="000000"/>
                    <w:tl2br w:val="nil"/>
                    <w:tr2bl w:val="nil"/>
                  </w:tcBorders>
                </w:tcPr>
                <w:p w14:paraId="55AFEDE6" w14:textId="77777777" w:rsidR="00F66516" w:rsidRDefault="00B1245C">
                  <w:pPr>
                    <w:pStyle w:val="TableParagraph"/>
                    <w:kinsoku w:val="0"/>
                    <w:overflowPunct w:val="0"/>
                    <w:spacing w:line="203" w:lineRule="exact"/>
                    <w:ind w:left="97"/>
                    <w:rPr>
                      <w:rFonts w:eastAsia="仿宋_GB2312"/>
                    </w:rPr>
                  </w:pPr>
                  <w:r>
                    <w:rPr>
                      <w:rFonts w:eastAsia="仿宋_GB2312" w:hint="eastAsia"/>
                    </w:rPr>
                    <w:t>事故介绍：各种原因引起的污水处理站污水或发生火灾时消防</w:t>
                  </w:r>
                </w:p>
                <w:p w14:paraId="594682F8" w14:textId="77777777" w:rsidR="00F66516" w:rsidRDefault="00B1245C">
                  <w:pPr>
                    <w:pStyle w:val="TableParagraph"/>
                    <w:kinsoku w:val="0"/>
                    <w:overflowPunct w:val="0"/>
                    <w:spacing w:before="36" w:line="240" w:lineRule="exact"/>
                    <w:ind w:left="97" w:right="64"/>
                    <w:rPr>
                      <w:rFonts w:eastAsia="仿宋_GB2312"/>
                    </w:rPr>
                  </w:pPr>
                  <w:r>
                    <w:rPr>
                      <w:rFonts w:eastAsia="仿宋_GB2312" w:hint="eastAsia"/>
                    </w:rPr>
                    <w:t>废水满溢。</w:t>
                  </w:r>
                  <w:r>
                    <w:rPr>
                      <w:rFonts w:eastAsia="仿宋_GB2312" w:hint="eastAsia"/>
                    </w:rPr>
                    <w:t xml:space="preserve"> </w:t>
                  </w:r>
                  <w:r>
                    <w:rPr>
                      <w:rFonts w:eastAsia="仿宋_GB2312" w:hint="eastAsia"/>
                    </w:rPr>
                    <w:t>应对措施：污水及消防废水引入事故池，避免满溢、漫流，避</w:t>
                  </w:r>
                  <w:r>
                    <w:rPr>
                      <w:rFonts w:eastAsia="仿宋_GB2312" w:hint="eastAsia"/>
                    </w:rPr>
                    <w:t xml:space="preserve"> </w:t>
                  </w:r>
                  <w:r>
                    <w:rPr>
                      <w:rFonts w:eastAsia="仿宋_GB2312" w:hint="eastAsia"/>
                    </w:rPr>
                    <w:t>免超标污水进入市政污水管网及雨水管网。正常后恢复生产。</w:t>
                  </w:r>
                </w:p>
              </w:tc>
            </w:tr>
            <w:tr w:rsidR="00F66516" w14:paraId="6486ED9D" w14:textId="77777777">
              <w:trPr>
                <w:trHeight w:hRule="exact" w:val="932"/>
              </w:trPr>
              <w:tc>
                <w:tcPr>
                  <w:tcW w:w="1356" w:type="dxa"/>
                  <w:tcBorders>
                    <w:top w:val="single" w:sz="8" w:space="0" w:color="000000"/>
                    <w:left w:val="single" w:sz="8" w:space="0" w:color="000000"/>
                    <w:bottom w:val="single" w:sz="8" w:space="0" w:color="000000"/>
                    <w:right w:val="single" w:sz="8" w:space="0" w:color="000000"/>
                    <w:tl2br w:val="nil"/>
                    <w:tr2bl w:val="nil"/>
                  </w:tcBorders>
                </w:tcPr>
                <w:p w14:paraId="0F3D5351" w14:textId="77777777" w:rsidR="00F66516" w:rsidRDefault="00B1245C">
                  <w:pPr>
                    <w:pStyle w:val="TableParagraph"/>
                    <w:kinsoku w:val="0"/>
                    <w:overflowPunct w:val="0"/>
                    <w:spacing w:before="1" w:line="240" w:lineRule="exact"/>
                    <w:ind w:left="97" w:right="90" w:hanging="5"/>
                    <w:jc w:val="center"/>
                    <w:rPr>
                      <w:rFonts w:eastAsia="仿宋_GB2312"/>
                    </w:rPr>
                  </w:pPr>
                  <w:r>
                    <w:rPr>
                      <w:rFonts w:eastAsia="仿宋_GB2312" w:hint="eastAsia"/>
                    </w:rPr>
                    <w:t>化工</w:t>
                  </w:r>
                  <w:r>
                    <w:rPr>
                      <w:rFonts w:eastAsia="仿宋_GB2312" w:hint="eastAsia"/>
                    </w:rPr>
                    <w:t xml:space="preserve"> </w:t>
                  </w:r>
                  <w:r>
                    <w:rPr>
                      <w:rFonts w:eastAsia="仿宋_GB2312" w:hint="eastAsia"/>
                    </w:rPr>
                    <w:t>库、危</w:t>
                  </w:r>
                  <w:r>
                    <w:rPr>
                      <w:rFonts w:eastAsia="仿宋_GB2312" w:hint="eastAsia"/>
                    </w:rPr>
                    <w:t xml:space="preserve"> </w:t>
                  </w:r>
                  <w:r>
                    <w:rPr>
                      <w:rFonts w:eastAsia="仿宋_GB2312" w:hint="eastAsia"/>
                    </w:rPr>
                    <w:t>废库</w:t>
                  </w:r>
                  <w:r>
                    <w:rPr>
                      <w:rFonts w:eastAsia="仿宋_GB2312" w:hint="eastAsia"/>
                    </w:rPr>
                    <w:t xml:space="preserve"> </w:t>
                  </w:r>
                  <w:r>
                    <w:rPr>
                      <w:rFonts w:eastAsia="仿宋_GB2312" w:hint="eastAsia"/>
                    </w:rPr>
                    <w:t>房</w:t>
                  </w:r>
                  <w:r>
                    <w:rPr>
                      <w:rFonts w:eastAsia="仿宋_GB2312" w:hint="eastAsia"/>
                    </w:rPr>
                    <w:t xml:space="preserve"> </w:t>
                  </w:r>
                </w:p>
              </w:tc>
              <w:tc>
                <w:tcPr>
                  <w:tcW w:w="1845" w:type="dxa"/>
                  <w:tcBorders>
                    <w:top w:val="single" w:sz="8" w:space="0" w:color="000000"/>
                    <w:left w:val="single" w:sz="8" w:space="0" w:color="000000"/>
                    <w:bottom w:val="single" w:sz="8" w:space="0" w:color="000000"/>
                    <w:right w:val="single" w:sz="8" w:space="0" w:color="000000"/>
                    <w:tl2br w:val="nil"/>
                    <w:tr2bl w:val="nil"/>
                  </w:tcBorders>
                </w:tcPr>
                <w:p w14:paraId="3EB1FA15" w14:textId="77777777" w:rsidR="00F66516" w:rsidRDefault="00B1245C">
                  <w:pPr>
                    <w:pStyle w:val="TableParagraph"/>
                    <w:kinsoku w:val="0"/>
                    <w:overflowPunct w:val="0"/>
                    <w:spacing w:before="121" w:line="240" w:lineRule="exact"/>
                    <w:ind w:left="97" w:right="97"/>
                    <w:rPr>
                      <w:rFonts w:eastAsia="仿宋_GB2312"/>
                    </w:rPr>
                  </w:pPr>
                  <w:r>
                    <w:rPr>
                      <w:rFonts w:eastAsia="仿宋_GB2312" w:hint="eastAsia"/>
                    </w:rPr>
                    <w:t>尿素、甲酸、</w:t>
                  </w:r>
                  <w:r>
                    <w:rPr>
                      <w:rFonts w:eastAsia="仿宋_GB2312" w:hint="eastAsia"/>
                    </w:rPr>
                    <w:t xml:space="preserve"> </w:t>
                  </w:r>
                  <w:r>
                    <w:rPr>
                      <w:rFonts w:eastAsia="仿宋_GB2312" w:hint="eastAsia"/>
                    </w:rPr>
                    <w:t>碱、甲酸、活</w:t>
                  </w:r>
                  <w:r>
                    <w:rPr>
                      <w:rFonts w:eastAsia="仿宋_GB2312" w:hint="eastAsia"/>
                    </w:rPr>
                    <w:t xml:space="preserve"> </w:t>
                  </w:r>
                  <w:r>
                    <w:rPr>
                      <w:rFonts w:eastAsia="仿宋_GB2312" w:hint="eastAsia"/>
                    </w:rPr>
                    <w:t>性炭等</w:t>
                  </w:r>
                  <w:r>
                    <w:rPr>
                      <w:rFonts w:eastAsia="仿宋_GB2312" w:hint="eastAsia"/>
                    </w:rPr>
                    <w:t xml:space="preserve"> </w:t>
                  </w:r>
                </w:p>
              </w:tc>
              <w:tc>
                <w:tcPr>
                  <w:tcW w:w="1725" w:type="dxa"/>
                  <w:tcBorders>
                    <w:top w:val="single" w:sz="8" w:space="0" w:color="000000"/>
                    <w:left w:val="single" w:sz="8" w:space="0" w:color="000000"/>
                    <w:bottom w:val="single" w:sz="8" w:space="0" w:color="000000"/>
                    <w:right w:val="single" w:sz="8" w:space="0" w:color="000000"/>
                    <w:tl2br w:val="nil"/>
                    <w:tr2bl w:val="nil"/>
                  </w:tcBorders>
                </w:tcPr>
                <w:p w14:paraId="4CD3CAB0" w14:textId="77777777" w:rsidR="00F66516" w:rsidRDefault="00F66516">
                  <w:pPr>
                    <w:pStyle w:val="TableParagraph"/>
                    <w:kinsoku w:val="0"/>
                    <w:overflowPunct w:val="0"/>
                    <w:spacing w:before="7"/>
                    <w:rPr>
                      <w:rFonts w:eastAsia="仿宋_GB2312"/>
                    </w:rPr>
                  </w:pPr>
                </w:p>
                <w:p w14:paraId="74139601" w14:textId="77777777" w:rsidR="00F66516" w:rsidRDefault="00B1245C">
                  <w:pPr>
                    <w:pStyle w:val="TableParagraph"/>
                    <w:kinsoku w:val="0"/>
                    <w:overflowPunct w:val="0"/>
                    <w:ind w:left="97"/>
                    <w:rPr>
                      <w:rFonts w:eastAsia="仿宋_GB2312"/>
                    </w:rPr>
                  </w:pPr>
                  <w:r>
                    <w:rPr>
                      <w:rFonts w:eastAsia="仿宋_GB2312" w:hint="eastAsia"/>
                    </w:rPr>
                    <w:t xml:space="preserve">- </w:t>
                  </w:r>
                </w:p>
              </w:tc>
              <w:tc>
                <w:tcPr>
                  <w:tcW w:w="7215" w:type="dxa"/>
                  <w:tcBorders>
                    <w:top w:val="single" w:sz="8" w:space="0" w:color="000000"/>
                    <w:left w:val="single" w:sz="8" w:space="0" w:color="000000"/>
                    <w:bottom w:val="single" w:sz="8" w:space="0" w:color="000000"/>
                    <w:right w:val="single" w:sz="8" w:space="0" w:color="000000"/>
                    <w:tl2br w:val="nil"/>
                    <w:tr2bl w:val="nil"/>
                  </w:tcBorders>
                </w:tcPr>
                <w:p w14:paraId="2E6E9CED" w14:textId="77777777" w:rsidR="00F66516" w:rsidRDefault="00B1245C">
                  <w:pPr>
                    <w:pStyle w:val="TableParagraph"/>
                    <w:kinsoku w:val="0"/>
                    <w:overflowPunct w:val="0"/>
                    <w:spacing w:before="121" w:line="240" w:lineRule="exact"/>
                    <w:ind w:left="97" w:right="90"/>
                    <w:rPr>
                      <w:rFonts w:eastAsia="仿宋_GB2312"/>
                    </w:rPr>
                  </w:pPr>
                  <w:r>
                    <w:rPr>
                      <w:rFonts w:eastAsia="仿宋_GB2312" w:hint="eastAsia"/>
                    </w:rPr>
                    <w:t>事故介绍：各种原因引起的化工原料或危险废物泄漏。</w:t>
                  </w:r>
                  <w:r>
                    <w:rPr>
                      <w:rFonts w:eastAsia="仿宋_GB2312" w:hint="eastAsia"/>
                    </w:rPr>
                    <w:t xml:space="preserve"> </w:t>
                  </w:r>
                  <w:r>
                    <w:rPr>
                      <w:rFonts w:eastAsia="仿宋_GB2312" w:hint="eastAsia"/>
                    </w:rPr>
                    <w:t>应对措施：报告指挥中心，在相关指示下，收集泄漏物，正常</w:t>
                  </w:r>
                  <w:r>
                    <w:rPr>
                      <w:rFonts w:eastAsia="仿宋_GB2312" w:hint="eastAsia"/>
                    </w:rPr>
                    <w:t xml:space="preserve"> </w:t>
                  </w:r>
                  <w:r>
                    <w:rPr>
                      <w:rFonts w:eastAsia="仿宋_GB2312" w:hint="eastAsia"/>
                    </w:rPr>
                    <w:t>后恢复生产。</w:t>
                  </w:r>
                  <w:r>
                    <w:rPr>
                      <w:rFonts w:eastAsia="仿宋_GB2312" w:hint="eastAsia"/>
                    </w:rPr>
                    <w:t xml:space="preserve"> </w:t>
                  </w:r>
                </w:p>
              </w:tc>
            </w:tr>
            <w:tr w:rsidR="00F66516" w14:paraId="229F34C9" w14:textId="77777777">
              <w:trPr>
                <w:trHeight w:hRule="exact" w:val="1152"/>
              </w:trPr>
              <w:tc>
                <w:tcPr>
                  <w:tcW w:w="1356" w:type="dxa"/>
                  <w:tcBorders>
                    <w:top w:val="single" w:sz="8" w:space="0" w:color="000000"/>
                    <w:left w:val="single" w:sz="8" w:space="0" w:color="000000"/>
                    <w:bottom w:val="single" w:sz="8" w:space="0" w:color="000000"/>
                    <w:right w:val="single" w:sz="8" w:space="0" w:color="000000"/>
                    <w:tl2br w:val="nil"/>
                    <w:tr2bl w:val="nil"/>
                  </w:tcBorders>
                </w:tcPr>
                <w:p w14:paraId="27567EBF" w14:textId="77777777" w:rsidR="00F66516" w:rsidRDefault="00F66516">
                  <w:pPr>
                    <w:pStyle w:val="TableParagraph"/>
                    <w:kinsoku w:val="0"/>
                    <w:overflowPunct w:val="0"/>
                    <w:spacing w:before="9"/>
                    <w:rPr>
                      <w:rFonts w:eastAsia="仿宋_GB2312"/>
                    </w:rPr>
                  </w:pPr>
                </w:p>
                <w:p w14:paraId="3C492FA4" w14:textId="77777777" w:rsidR="00F66516" w:rsidRDefault="00B1245C">
                  <w:pPr>
                    <w:pStyle w:val="TableParagraph"/>
                    <w:kinsoku w:val="0"/>
                    <w:overflowPunct w:val="0"/>
                    <w:spacing w:line="240" w:lineRule="exact"/>
                    <w:ind w:left="152" w:right="47"/>
                    <w:rPr>
                      <w:rFonts w:eastAsia="仿宋_GB2312"/>
                    </w:rPr>
                  </w:pPr>
                  <w:r>
                    <w:rPr>
                      <w:rFonts w:eastAsia="仿宋_GB2312" w:hint="eastAsia"/>
                    </w:rPr>
                    <w:t>废气</w:t>
                  </w:r>
                  <w:r>
                    <w:rPr>
                      <w:rFonts w:eastAsia="仿宋_GB2312" w:hint="eastAsia"/>
                    </w:rPr>
                    <w:t xml:space="preserve"> </w:t>
                  </w:r>
                  <w:r>
                    <w:rPr>
                      <w:rFonts w:eastAsia="仿宋_GB2312" w:hint="eastAsia"/>
                    </w:rPr>
                    <w:t>处理</w:t>
                  </w:r>
                  <w:r>
                    <w:rPr>
                      <w:rFonts w:eastAsia="仿宋_GB2312" w:hint="eastAsia"/>
                    </w:rPr>
                    <w:t xml:space="preserve"> </w:t>
                  </w:r>
                  <w:r>
                    <w:rPr>
                      <w:rFonts w:eastAsia="仿宋_GB2312" w:hint="eastAsia"/>
                    </w:rPr>
                    <w:t>系统</w:t>
                  </w:r>
                  <w:r>
                    <w:rPr>
                      <w:rFonts w:eastAsia="仿宋_GB2312" w:hint="eastAsia"/>
                    </w:rPr>
                    <w:t xml:space="preserve"> </w:t>
                  </w:r>
                </w:p>
              </w:tc>
              <w:tc>
                <w:tcPr>
                  <w:tcW w:w="1845" w:type="dxa"/>
                  <w:tcBorders>
                    <w:top w:val="single" w:sz="8" w:space="0" w:color="000000"/>
                    <w:left w:val="single" w:sz="8" w:space="0" w:color="000000"/>
                    <w:bottom w:val="single" w:sz="8" w:space="0" w:color="000000"/>
                    <w:right w:val="single" w:sz="8" w:space="0" w:color="000000"/>
                    <w:tl2br w:val="nil"/>
                    <w:tr2bl w:val="nil"/>
                  </w:tcBorders>
                </w:tcPr>
                <w:p w14:paraId="5EB580A4" w14:textId="77777777" w:rsidR="00F66516" w:rsidRDefault="00F66516">
                  <w:pPr>
                    <w:pStyle w:val="TableParagraph"/>
                    <w:kinsoku w:val="0"/>
                    <w:overflowPunct w:val="0"/>
                    <w:spacing w:before="11"/>
                    <w:rPr>
                      <w:rFonts w:eastAsia="仿宋_GB2312"/>
                    </w:rPr>
                  </w:pPr>
                </w:p>
                <w:p w14:paraId="7414FA27" w14:textId="77777777" w:rsidR="00F66516" w:rsidRDefault="00B1245C">
                  <w:pPr>
                    <w:pStyle w:val="TableParagraph"/>
                    <w:kinsoku w:val="0"/>
                    <w:overflowPunct w:val="0"/>
                    <w:spacing w:line="240" w:lineRule="exact"/>
                    <w:ind w:left="47" w:right="42"/>
                    <w:rPr>
                      <w:rFonts w:eastAsia="仿宋_GB2312"/>
                    </w:rPr>
                  </w:pPr>
                  <w:r>
                    <w:rPr>
                      <w:rFonts w:eastAsia="仿宋_GB2312" w:hint="eastAsia"/>
                    </w:rPr>
                    <w:t>各类废气净化</w:t>
                  </w:r>
                  <w:r>
                    <w:rPr>
                      <w:rFonts w:eastAsia="仿宋_GB2312" w:hint="eastAsia"/>
                    </w:rPr>
                    <w:t xml:space="preserve"> </w:t>
                  </w:r>
                  <w:r>
                    <w:rPr>
                      <w:rFonts w:eastAsia="仿宋_GB2312" w:hint="eastAsia"/>
                    </w:rPr>
                    <w:t>装置</w:t>
                  </w:r>
                  <w:r>
                    <w:rPr>
                      <w:rFonts w:eastAsia="仿宋_GB2312" w:hint="eastAsia"/>
                    </w:rPr>
                    <w:t xml:space="preserve"> </w:t>
                  </w:r>
                </w:p>
              </w:tc>
              <w:tc>
                <w:tcPr>
                  <w:tcW w:w="1725" w:type="dxa"/>
                  <w:tcBorders>
                    <w:top w:val="single" w:sz="8" w:space="0" w:color="000000"/>
                    <w:left w:val="single" w:sz="8" w:space="0" w:color="000000"/>
                    <w:bottom w:val="single" w:sz="8" w:space="0" w:color="000000"/>
                    <w:right w:val="single" w:sz="8" w:space="0" w:color="000000"/>
                    <w:tl2br w:val="nil"/>
                    <w:tr2bl w:val="nil"/>
                  </w:tcBorders>
                </w:tcPr>
                <w:p w14:paraId="63CD9D8E" w14:textId="77777777" w:rsidR="00F66516" w:rsidRDefault="00F66516">
                  <w:pPr>
                    <w:pStyle w:val="TableParagraph"/>
                    <w:kinsoku w:val="0"/>
                    <w:overflowPunct w:val="0"/>
                    <w:spacing w:before="9"/>
                    <w:rPr>
                      <w:rFonts w:eastAsia="仿宋_GB2312"/>
                    </w:rPr>
                  </w:pPr>
                </w:p>
                <w:p w14:paraId="6222464C" w14:textId="77777777" w:rsidR="00F66516" w:rsidRDefault="00B1245C">
                  <w:pPr>
                    <w:pStyle w:val="TableParagraph"/>
                    <w:kinsoku w:val="0"/>
                    <w:overflowPunct w:val="0"/>
                    <w:spacing w:line="240" w:lineRule="exact"/>
                    <w:ind w:left="97" w:right="23"/>
                    <w:rPr>
                      <w:rFonts w:eastAsia="仿宋_GB2312"/>
                    </w:rPr>
                  </w:pPr>
                  <w:r>
                    <w:rPr>
                      <w:rFonts w:eastAsia="仿宋_GB2312" w:hint="eastAsia"/>
                    </w:rPr>
                    <w:t>紧急报警和停车系统</w:t>
                  </w:r>
                </w:p>
              </w:tc>
              <w:tc>
                <w:tcPr>
                  <w:tcW w:w="7215" w:type="dxa"/>
                  <w:tcBorders>
                    <w:top w:val="single" w:sz="8" w:space="0" w:color="000000"/>
                    <w:left w:val="single" w:sz="8" w:space="0" w:color="000000"/>
                    <w:bottom w:val="single" w:sz="8" w:space="0" w:color="000000"/>
                    <w:right w:val="single" w:sz="8" w:space="0" w:color="000000"/>
                    <w:tl2br w:val="nil"/>
                    <w:tr2bl w:val="nil"/>
                  </w:tcBorders>
                </w:tcPr>
                <w:p w14:paraId="57EFB929" w14:textId="77777777" w:rsidR="00F66516" w:rsidRDefault="00B1245C">
                  <w:pPr>
                    <w:pStyle w:val="TableParagraph"/>
                    <w:kinsoku w:val="0"/>
                    <w:overflowPunct w:val="0"/>
                    <w:spacing w:before="85" w:line="240" w:lineRule="exact"/>
                    <w:ind w:left="97" w:right="-11"/>
                    <w:rPr>
                      <w:rFonts w:eastAsia="仿宋_GB2312"/>
                    </w:rPr>
                  </w:pPr>
                  <w:r>
                    <w:rPr>
                      <w:rFonts w:eastAsia="仿宋_GB2312" w:hint="eastAsia"/>
                    </w:rPr>
                    <w:t>事故介绍：各种原因引起的各类废气净化故障，主要表现在引</w:t>
                  </w:r>
                  <w:r>
                    <w:rPr>
                      <w:rFonts w:eastAsia="仿宋_GB2312" w:hint="eastAsia"/>
                    </w:rPr>
                    <w:t xml:space="preserve"> </w:t>
                  </w:r>
                  <w:r>
                    <w:rPr>
                      <w:rFonts w:eastAsia="仿宋_GB2312" w:hint="eastAsia"/>
                    </w:rPr>
                    <w:t>风机及电路系统。导致废气处理系统无法运转，废气无法处理。</w:t>
                  </w:r>
                  <w:r>
                    <w:rPr>
                      <w:rFonts w:eastAsia="仿宋_GB2312" w:hint="eastAsia"/>
                    </w:rPr>
                    <w:t xml:space="preserve"> </w:t>
                  </w:r>
                  <w:r>
                    <w:rPr>
                      <w:rFonts w:eastAsia="仿宋_GB2312" w:hint="eastAsia"/>
                    </w:rPr>
                    <w:t>应对措施：发现故障立即停产，报告指挥中心，进行抢修，排</w:t>
                  </w:r>
                  <w:r>
                    <w:rPr>
                      <w:rFonts w:eastAsia="仿宋_GB2312" w:hint="eastAsia"/>
                    </w:rPr>
                    <w:t xml:space="preserve"> </w:t>
                  </w:r>
                  <w:r>
                    <w:rPr>
                      <w:rFonts w:eastAsia="仿宋_GB2312" w:hint="eastAsia"/>
                    </w:rPr>
                    <w:t>出故障，正常后恢复生产。</w:t>
                  </w:r>
                  <w:r>
                    <w:rPr>
                      <w:rFonts w:eastAsia="仿宋_GB2312" w:hint="eastAsia"/>
                    </w:rPr>
                    <w:t xml:space="preserve"> </w:t>
                  </w:r>
                </w:p>
              </w:tc>
            </w:tr>
          </w:tbl>
          <w:p w14:paraId="50B8C328" w14:textId="77777777" w:rsidR="00F66516" w:rsidRDefault="00F66516">
            <w:pPr>
              <w:pStyle w:val="a3"/>
              <w:kinsoku w:val="0"/>
              <w:overflowPunct w:val="0"/>
              <w:spacing w:before="6"/>
              <w:ind w:left="0"/>
              <w:rPr>
                <w:rFonts w:ascii="Calibri" w:eastAsia="仿宋_GB2312" w:hAnsi="Calibri" w:hint="default"/>
              </w:rPr>
            </w:pPr>
          </w:p>
          <w:p w14:paraId="5B23C1F3" w14:textId="77777777" w:rsidR="00F66516" w:rsidRDefault="00F66516">
            <w:pPr>
              <w:pStyle w:val="a3"/>
              <w:kinsoku w:val="0"/>
              <w:overflowPunct w:val="0"/>
              <w:spacing w:before="26"/>
              <w:ind w:firstLineChars="200" w:firstLine="480"/>
              <w:rPr>
                <w:rFonts w:ascii="Calibri" w:eastAsia="仿宋_GB2312" w:hAnsi="Calibri" w:hint="default"/>
              </w:rPr>
            </w:pPr>
          </w:p>
          <w:p w14:paraId="05D4811D" w14:textId="77777777" w:rsidR="00F66516" w:rsidRDefault="00B1245C">
            <w:pPr>
              <w:pStyle w:val="a3"/>
              <w:kinsoku w:val="0"/>
              <w:overflowPunct w:val="0"/>
              <w:spacing w:before="26"/>
              <w:ind w:firstLineChars="200" w:firstLine="562"/>
              <w:rPr>
                <w:rFonts w:ascii="Calibri" w:eastAsia="仿宋_GB2312" w:hAnsi="Calibri" w:hint="default"/>
                <w:b/>
                <w:bCs/>
                <w:sz w:val="28"/>
                <w:szCs w:val="28"/>
              </w:rPr>
            </w:pPr>
            <w:r>
              <w:rPr>
                <w:rFonts w:ascii="Calibri" w:eastAsia="仿宋_GB2312" w:hAnsi="Calibri"/>
                <w:b/>
                <w:bCs/>
                <w:sz w:val="28"/>
                <w:szCs w:val="28"/>
              </w:rPr>
              <w:t xml:space="preserve">6.4 </w:t>
            </w:r>
            <w:r>
              <w:rPr>
                <w:rFonts w:ascii="Calibri" w:eastAsia="仿宋_GB2312" w:hAnsi="Calibri"/>
                <w:b/>
                <w:bCs/>
                <w:sz w:val="28"/>
                <w:szCs w:val="28"/>
              </w:rPr>
              <w:t>指挥和协调</w:t>
            </w:r>
            <w:r>
              <w:rPr>
                <w:rFonts w:ascii="Calibri" w:eastAsia="仿宋_GB2312" w:hAnsi="Calibri"/>
                <w:b/>
                <w:bCs/>
                <w:sz w:val="28"/>
                <w:szCs w:val="28"/>
              </w:rPr>
              <w:t xml:space="preserve"> </w:t>
            </w:r>
          </w:p>
          <w:p w14:paraId="4469F659" w14:textId="77777777" w:rsidR="00F66516" w:rsidRDefault="00F66516">
            <w:pPr>
              <w:pStyle w:val="a3"/>
              <w:kinsoku w:val="0"/>
              <w:overflowPunct w:val="0"/>
              <w:spacing w:before="4"/>
              <w:ind w:left="0"/>
              <w:rPr>
                <w:rFonts w:ascii="Calibri" w:eastAsia="仿宋_GB2312" w:hAnsi="Calibri" w:hint="default"/>
              </w:rPr>
            </w:pPr>
          </w:p>
          <w:p w14:paraId="301C92BE" w14:textId="77777777" w:rsidR="00F66516" w:rsidRDefault="00B1245C">
            <w:pPr>
              <w:pStyle w:val="a3"/>
              <w:kinsoku w:val="0"/>
              <w:overflowPunct w:val="0"/>
              <w:spacing w:before="0" w:line="320" w:lineRule="auto"/>
              <w:ind w:left="78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）指挥和协调机制</w:t>
            </w:r>
            <w:r>
              <w:rPr>
                <w:rFonts w:ascii="Calibri" w:eastAsia="仿宋_GB2312" w:hAnsi="Calibri"/>
              </w:rPr>
              <w:t xml:space="preserve"> </w:t>
            </w:r>
            <w:r>
              <w:rPr>
                <w:rFonts w:ascii="Calibri" w:eastAsia="仿宋_GB2312" w:hAnsi="Calibri"/>
              </w:rPr>
              <w:t>企业应急指挥中心负责指导、协调突发环境事件的应对工作。</w:t>
            </w:r>
            <w:r>
              <w:rPr>
                <w:rFonts w:ascii="Calibri" w:eastAsia="仿宋_GB2312" w:hAnsi="Calibri"/>
              </w:rPr>
              <w:t xml:space="preserve"> </w:t>
            </w:r>
            <w:r>
              <w:rPr>
                <w:rFonts w:ascii="Calibri" w:eastAsia="仿宋_GB2312" w:hAnsi="Calibri"/>
              </w:rPr>
              <w:t>指挥长负责应急救援队伍的调度，应急物资的调配，事态评估，响应级别的</w:t>
            </w:r>
          </w:p>
          <w:p w14:paraId="533657C4" w14:textId="77777777" w:rsidR="00F66516" w:rsidRDefault="00B1245C">
            <w:pPr>
              <w:pStyle w:val="a3"/>
              <w:kinsoku w:val="0"/>
              <w:overflowPunct w:val="0"/>
              <w:spacing w:line="320" w:lineRule="auto"/>
              <w:ind w:left="784" w:hanging="480"/>
              <w:rPr>
                <w:rFonts w:ascii="Calibri" w:eastAsia="仿宋_GB2312" w:hAnsi="Calibri" w:hint="default"/>
              </w:rPr>
            </w:pPr>
            <w:r>
              <w:rPr>
                <w:rFonts w:ascii="Calibri" w:eastAsia="仿宋_GB2312" w:hAnsi="Calibri"/>
              </w:rPr>
              <w:t>确定和下达命令。</w:t>
            </w:r>
            <w:r>
              <w:rPr>
                <w:rFonts w:ascii="Calibri" w:eastAsia="仿宋_GB2312" w:hAnsi="Calibri"/>
              </w:rPr>
              <w:t xml:space="preserve"> </w:t>
            </w:r>
            <w:r>
              <w:rPr>
                <w:rFonts w:ascii="Calibri" w:eastAsia="仿宋_GB2312" w:hAnsi="Calibri"/>
              </w:rPr>
              <w:t>副指挥长负责现场抢险救援具体指挥和应急资源的调配。根据突发环境事件</w:t>
            </w:r>
          </w:p>
          <w:p w14:paraId="66D1E4C0" w14:textId="77777777" w:rsidR="00F66516" w:rsidRDefault="00B1245C">
            <w:pPr>
              <w:pStyle w:val="a3"/>
              <w:kinsoku w:val="0"/>
              <w:overflowPunct w:val="0"/>
              <w:spacing w:line="320" w:lineRule="auto"/>
              <w:rPr>
                <w:rFonts w:ascii="Calibri" w:eastAsia="仿宋_GB2312" w:hAnsi="Calibri" w:hint="default"/>
              </w:rPr>
            </w:pPr>
            <w:r>
              <w:rPr>
                <w:rFonts w:ascii="Calibri" w:eastAsia="仿宋_GB2312" w:hAnsi="Calibri"/>
              </w:rPr>
              <w:t>的情况通知有关部门及其应急机构、救援队伍和事故所在地人民政府应急救援指</w:t>
            </w:r>
            <w:r>
              <w:rPr>
                <w:rFonts w:ascii="Calibri" w:eastAsia="仿宋_GB2312" w:hAnsi="Calibri"/>
              </w:rPr>
              <w:t xml:space="preserve"> </w:t>
            </w:r>
            <w:r>
              <w:rPr>
                <w:rFonts w:ascii="Calibri" w:eastAsia="仿宋_GB2312" w:hAnsi="Calibri"/>
              </w:rPr>
              <w:t>挥机构。各应急机构接到事故信息通报后，应立即派出有关人员和队伍赶赴事发</w:t>
            </w:r>
            <w:r>
              <w:rPr>
                <w:rFonts w:ascii="Calibri" w:eastAsia="仿宋_GB2312" w:hAnsi="Calibri"/>
              </w:rPr>
              <w:t xml:space="preserve"> </w:t>
            </w:r>
            <w:r>
              <w:rPr>
                <w:rFonts w:ascii="Calibri" w:eastAsia="仿宋_GB2312" w:hAnsi="Calibri"/>
              </w:rPr>
              <w:t>现场，在以副指挥长为首的现场指挥部统一指挥下，按照各自的预案和处置规程，</w:t>
            </w:r>
            <w:r>
              <w:rPr>
                <w:rFonts w:ascii="Calibri" w:eastAsia="仿宋_GB2312" w:hAnsi="Calibri"/>
              </w:rPr>
              <w:t xml:space="preserve"> </w:t>
            </w:r>
            <w:r>
              <w:rPr>
                <w:rFonts w:ascii="Calibri" w:eastAsia="仿宋_GB2312" w:hAnsi="Calibri"/>
              </w:rPr>
              <w:t>相互协同，密切配合，共同实施环境应急和紧急处置行动。</w:t>
            </w:r>
            <w:r>
              <w:rPr>
                <w:rFonts w:ascii="Calibri" w:eastAsia="仿宋_GB2312" w:hAnsi="Calibri"/>
              </w:rPr>
              <w:t xml:space="preserve"> </w:t>
            </w:r>
          </w:p>
          <w:p w14:paraId="1D417ED5" w14:textId="77777777" w:rsidR="00F66516" w:rsidRDefault="00B1245C">
            <w:pPr>
              <w:pStyle w:val="a3"/>
              <w:kinsoku w:val="0"/>
              <w:overflowPunct w:val="0"/>
              <w:spacing w:line="320" w:lineRule="auto"/>
              <w:ind w:left="784" w:right="200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）指挥协调主要内容</w:t>
            </w:r>
            <w:r>
              <w:rPr>
                <w:rFonts w:ascii="Calibri" w:eastAsia="仿宋_GB2312" w:hAnsi="Calibri"/>
              </w:rPr>
              <w:t xml:space="preserve"> </w:t>
            </w:r>
            <w:r>
              <w:rPr>
                <w:rFonts w:ascii="Calibri" w:eastAsia="仿宋_GB2312" w:hAnsi="Calibri"/>
              </w:rPr>
              <w:t>现场指挥部指挥协调的主要内容包括：</w:t>
            </w:r>
            <w:r>
              <w:rPr>
                <w:rFonts w:ascii="Calibri" w:eastAsia="仿宋_GB2312" w:hAnsi="Calibri"/>
              </w:rPr>
              <w:t xml:space="preserve"> </w:t>
            </w:r>
          </w:p>
          <w:p w14:paraId="74AB6620" w14:textId="77777777" w:rsidR="00F66516" w:rsidRDefault="00B1245C">
            <w:pPr>
              <w:pStyle w:val="a3"/>
              <w:kinsoku w:val="0"/>
              <w:overflowPunct w:val="0"/>
              <w:spacing w:before="0" w:line="312" w:lineRule="exact"/>
              <w:ind w:left="784"/>
              <w:rPr>
                <w:rFonts w:ascii="Calibri" w:eastAsia="仿宋_GB2312" w:hAnsi="Calibri" w:hint="default"/>
              </w:rPr>
            </w:pPr>
            <w:bookmarkStart w:id="9" w:name="6.6信息报送与处理__"/>
            <w:bookmarkStart w:id="10" w:name="6.5应急监测_"/>
            <w:bookmarkEnd w:id="9"/>
            <w:bookmarkEnd w:id="10"/>
            <w:r>
              <w:rPr>
                <w:rFonts w:ascii="Calibri" w:eastAsia="仿宋_GB2312" w:hAnsi="Calibri"/>
              </w:rPr>
              <w:t>①提出现场应急行动原则要求；</w:t>
            </w:r>
            <w:r>
              <w:rPr>
                <w:rFonts w:ascii="Calibri" w:eastAsia="仿宋_GB2312" w:hAnsi="Calibri"/>
              </w:rPr>
              <w:t xml:space="preserve"> </w:t>
            </w:r>
          </w:p>
          <w:p w14:paraId="6E79D508"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②派出有关专家和人员参与现场应急救援指挥部的应急指挥工作；</w:t>
            </w:r>
            <w:r>
              <w:rPr>
                <w:rFonts w:ascii="Calibri" w:eastAsia="仿宋_GB2312" w:hAnsi="Calibri"/>
              </w:rPr>
              <w:t xml:space="preserve"> </w:t>
            </w:r>
          </w:p>
          <w:p w14:paraId="52EE740A"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③协调各级、各专业应急力量实施应急支援行动；</w:t>
            </w:r>
            <w:r>
              <w:rPr>
                <w:rFonts w:ascii="Calibri" w:eastAsia="仿宋_GB2312" w:hAnsi="Calibri"/>
              </w:rPr>
              <w:t xml:space="preserve"> </w:t>
            </w:r>
          </w:p>
          <w:p w14:paraId="20E67F46"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④协调受威胁的周边地区危险源的监控工作；</w:t>
            </w:r>
            <w:r>
              <w:rPr>
                <w:rFonts w:ascii="Calibri" w:eastAsia="仿宋_GB2312" w:hAnsi="Calibri"/>
              </w:rPr>
              <w:t xml:space="preserve"> </w:t>
            </w:r>
          </w:p>
          <w:p w14:paraId="45AD5986"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⑤协调建立现场警戒区和交通管制区域，确定重点防护区域；</w:t>
            </w:r>
            <w:r>
              <w:rPr>
                <w:rFonts w:ascii="Calibri" w:eastAsia="仿宋_GB2312" w:hAnsi="Calibri"/>
              </w:rPr>
              <w:t xml:space="preserve"> </w:t>
            </w:r>
          </w:p>
          <w:p w14:paraId="26505341"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⑥根据现场监测结果，确定被转移、疏散群众返回时间；</w:t>
            </w:r>
            <w:r>
              <w:rPr>
                <w:rFonts w:ascii="Calibri" w:eastAsia="仿宋_GB2312" w:hAnsi="Calibri"/>
              </w:rPr>
              <w:t xml:space="preserve"> </w:t>
            </w:r>
          </w:p>
          <w:p w14:paraId="7296BBD4" w14:textId="77777777" w:rsidR="00F66516" w:rsidRDefault="00B1245C">
            <w:pPr>
              <w:pStyle w:val="a3"/>
              <w:kinsoku w:val="0"/>
              <w:overflowPunct w:val="0"/>
              <w:spacing w:before="106" w:line="473" w:lineRule="auto"/>
              <w:ind w:right="1437" w:firstLine="480"/>
              <w:rPr>
                <w:rFonts w:ascii="Calibri" w:eastAsia="仿宋_GB2312" w:hAnsi="Calibri" w:hint="default"/>
              </w:rPr>
            </w:pPr>
            <w:r>
              <w:rPr>
                <w:rFonts w:ascii="Calibri" w:eastAsia="仿宋_GB2312" w:hAnsi="Calibri"/>
              </w:rPr>
              <w:t>⑦及时向当地政府和上级主管部门报告应急行动的进展情况。</w:t>
            </w:r>
          </w:p>
          <w:p w14:paraId="1BB09E57" w14:textId="77777777" w:rsidR="00F66516" w:rsidRDefault="00B1245C">
            <w:pPr>
              <w:pStyle w:val="a3"/>
              <w:kinsoku w:val="0"/>
              <w:overflowPunct w:val="0"/>
              <w:spacing w:before="106" w:line="473" w:lineRule="auto"/>
              <w:ind w:right="1437" w:firstLine="480"/>
              <w:rPr>
                <w:rFonts w:ascii="Calibri" w:eastAsia="仿宋_GB2312" w:hAnsi="Calibri" w:hint="default"/>
                <w:b/>
                <w:bCs/>
                <w:szCs w:val="24"/>
              </w:rPr>
            </w:pPr>
            <w:r>
              <w:rPr>
                <w:rFonts w:ascii="Calibri" w:eastAsia="仿宋_GB2312" w:hAnsi="Calibri"/>
                <w:b/>
                <w:bCs/>
                <w:szCs w:val="24"/>
              </w:rPr>
              <w:t xml:space="preserve"> 6.5 </w:t>
            </w:r>
            <w:r>
              <w:rPr>
                <w:rFonts w:ascii="Calibri" w:eastAsia="仿宋_GB2312" w:hAnsi="Calibri"/>
                <w:b/>
                <w:bCs/>
                <w:szCs w:val="24"/>
              </w:rPr>
              <w:t>应急监测</w:t>
            </w:r>
            <w:r>
              <w:rPr>
                <w:rFonts w:ascii="Calibri" w:eastAsia="仿宋_GB2312" w:hAnsi="Calibri"/>
                <w:b/>
                <w:bCs/>
                <w:szCs w:val="24"/>
              </w:rPr>
              <w:t xml:space="preserve"> </w:t>
            </w:r>
          </w:p>
          <w:p w14:paraId="61B73FDA" w14:textId="77777777" w:rsidR="00F66516" w:rsidRDefault="00B1245C">
            <w:pPr>
              <w:pStyle w:val="a3"/>
              <w:kinsoku w:val="0"/>
              <w:overflowPunct w:val="0"/>
              <w:spacing w:before="74" w:line="320" w:lineRule="auto"/>
              <w:ind w:right="77"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）第一时间对突发环境事件进行分析，掌握第一手基本资料，并联系唐县</w:t>
            </w:r>
            <w:r>
              <w:rPr>
                <w:rFonts w:ascii="Calibri" w:eastAsia="仿宋_GB2312" w:hAnsi="Calibri"/>
              </w:rPr>
              <w:t xml:space="preserve"> </w:t>
            </w:r>
            <w:r>
              <w:rPr>
                <w:rFonts w:ascii="Calibri" w:eastAsia="仿宋_GB2312" w:hAnsi="Calibri"/>
              </w:rPr>
              <w:t>环境监测机构，配合监测机构进行</w:t>
            </w:r>
            <w:r>
              <w:rPr>
                <w:rFonts w:ascii="Calibri" w:eastAsia="仿宋_GB2312" w:hAnsi="Calibri"/>
              </w:rPr>
              <w:lastRenderedPageBreak/>
              <w:t>应急监测工作。</w:t>
            </w:r>
            <w:r>
              <w:rPr>
                <w:rFonts w:ascii="Calibri" w:eastAsia="仿宋_GB2312" w:hAnsi="Calibri"/>
              </w:rPr>
              <w:t xml:space="preserve"> </w:t>
            </w:r>
          </w:p>
          <w:p w14:paraId="4E197CA4" w14:textId="77777777" w:rsidR="00F66516" w:rsidRDefault="00B1245C">
            <w:pPr>
              <w:pStyle w:val="a3"/>
              <w:kinsoku w:val="0"/>
              <w:overflowPunct w:val="0"/>
              <w:spacing w:line="320" w:lineRule="auto"/>
              <w:ind w:right="77" w:firstLine="480"/>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w:t>
            </w:r>
            <w:r>
              <w:rPr>
                <w:rFonts w:ascii="Calibri" w:eastAsia="仿宋_GB2312" w:hAnsi="Calibri"/>
              </w:rPr>
              <w:t xml:space="preserve"> </w:t>
            </w:r>
            <w:r>
              <w:rPr>
                <w:rFonts w:ascii="Calibri" w:eastAsia="仿宋_GB2312" w:hAnsi="Calibri"/>
              </w:rPr>
              <w:t>应急监测内容包括：事件现场及周边空气质量监测，土壤质量监测，</w:t>
            </w:r>
            <w:r>
              <w:rPr>
                <w:rFonts w:ascii="Calibri" w:eastAsia="仿宋_GB2312" w:hAnsi="Calibri"/>
              </w:rPr>
              <w:t xml:space="preserve"> </w:t>
            </w:r>
            <w:r>
              <w:rPr>
                <w:rFonts w:ascii="Calibri" w:eastAsia="仿宋_GB2312" w:hAnsi="Calibri"/>
              </w:rPr>
              <w:t>消防废水监测，排水管道出口水质、水量监测等。</w:t>
            </w:r>
            <w:r>
              <w:rPr>
                <w:rFonts w:ascii="Calibri" w:eastAsia="仿宋_GB2312" w:hAnsi="Calibri"/>
              </w:rPr>
              <w:t xml:space="preserve"> </w:t>
            </w:r>
          </w:p>
          <w:p w14:paraId="42CF6F60"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）采用电话或书面报告等方式及时向当地环境保护局报告。</w:t>
            </w:r>
            <w:r>
              <w:rPr>
                <w:rFonts w:ascii="Calibri" w:eastAsia="仿宋_GB2312" w:hAnsi="Calibri"/>
              </w:rPr>
              <w:t xml:space="preserve"> </w:t>
            </w:r>
          </w:p>
          <w:p w14:paraId="2AF0A0E0"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）环境监测工作一直持续到事故处理结束，恢复正常生产。</w:t>
            </w:r>
            <w:r>
              <w:rPr>
                <w:rFonts w:ascii="Calibri" w:eastAsia="仿宋_GB2312" w:hAnsi="Calibri"/>
              </w:rPr>
              <w:t xml:space="preserve"> </w:t>
            </w:r>
          </w:p>
          <w:p w14:paraId="6C587389" w14:textId="77777777" w:rsidR="00F66516" w:rsidRDefault="00B1245C">
            <w:pPr>
              <w:pStyle w:val="a3"/>
              <w:kinsoku w:val="0"/>
              <w:overflowPunct w:val="0"/>
              <w:spacing w:before="106" w:line="320" w:lineRule="auto"/>
              <w:ind w:right="18" w:firstLine="480"/>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）根据监测结果，综合分析突发性环境污染事故污染变化趋势，并通过专</w:t>
            </w:r>
            <w:r>
              <w:rPr>
                <w:rFonts w:ascii="Calibri" w:eastAsia="仿宋_GB2312" w:hAnsi="Calibri"/>
              </w:rPr>
              <w:t xml:space="preserve"> </w:t>
            </w:r>
            <w:r>
              <w:rPr>
                <w:rFonts w:ascii="Calibri" w:eastAsia="仿宋_GB2312" w:hAnsi="Calibri"/>
              </w:rPr>
              <w:t>家咨询和讨论的方式，预测并报告突发性环境污染事故的发展情况和污染物的变</w:t>
            </w:r>
            <w:r>
              <w:rPr>
                <w:rFonts w:ascii="Calibri" w:eastAsia="仿宋_GB2312" w:hAnsi="Calibri"/>
              </w:rPr>
              <w:t xml:space="preserve"> </w:t>
            </w:r>
            <w:r>
              <w:rPr>
                <w:rFonts w:ascii="Calibri" w:eastAsia="仿宋_GB2312" w:hAnsi="Calibri"/>
              </w:rPr>
              <w:t>化情况，作为突发性环境污染事故应急决策的依据。</w:t>
            </w:r>
            <w:r>
              <w:rPr>
                <w:rFonts w:ascii="Calibri" w:eastAsia="仿宋_GB2312" w:hAnsi="Calibri"/>
              </w:rPr>
              <w:t xml:space="preserve"> </w:t>
            </w:r>
          </w:p>
          <w:p w14:paraId="18553786" w14:textId="77777777" w:rsidR="00F66516" w:rsidRDefault="00F66516">
            <w:pPr>
              <w:pStyle w:val="a3"/>
              <w:kinsoku w:val="0"/>
              <w:overflowPunct w:val="0"/>
              <w:spacing w:before="2"/>
              <w:ind w:left="0"/>
              <w:rPr>
                <w:rFonts w:ascii="Calibri" w:eastAsia="仿宋_GB2312" w:hAnsi="Calibri" w:hint="default"/>
              </w:rPr>
            </w:pPr>
          </w:p>
          <w:p w14:paraId="183FC0C3"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6.6 </w:t>
            </w:r>
            <w:r>
              <w:rPr>
                <w:rFonts w:ascii="Calibri" w:eastAsia="仿宋_GB2312" w:hAnsi="Calibri" w:hint="eastAsia"/>
                <w:bCs/>
                <w:szCs w:val="28"/>
              </w:rPr>
              <w:t>信息报送与处理</w:t>
            </w:r>
            <w:r>
              <w:rPr>
                <w:rFonts w:ascii="Calibri" w:eastAsia="仿宋_GB2312" w:hAnsi="Calibri" w:hint="eastAsia"/>
                <w:bCs/>
                <w:szCs w:val="28"/>
              </w:rPr>
              <w:t xml:space="preserve">   </w:t>
            </w:r>
          </w:p>
          <w:p w14:paraId="60D2AB57" w14:textId="77777777" w:rsidR="00F66516" w:rsidRDefault="00F66516">
            <w:pPr>
              <w:pStyle w:val="a3"/>
              <w:kinsoku w:val="0"/>
              <w:overflowPunct w:val="0"/>
              <w:spacing w:before="4"/>
              <w:ind w:left="0"/>
              <w:rPr>
                <w:rFonts w:ascii="Calibri" w:eastAsia="仿宋_GB2312" w:hAnsi="Calibri" w:hint="default"/>
              </w:rPr>
            </w:pPr>
          </w:p>
          <w:p w14:paraId="0D0412C8" w14:textId="77777777" w:rsidR="00F66516" w:rsidRDefault="00B1245C">
            <w:pPr>
              <w:pStyle w:val="a3"/>
              <w:kinsoku w:val="0"/>
              <w:overflowPunct w:val="0"/>
              <w:spacing w:before="0" w:line="320" w:lineRule="auto"/>
              <w:ind w:left="784" w:right="18"/>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）报告时限和程序</w:t>
            </w:r>
            <w:r>
              <w:rPr>
                <w:rFonts w:ascii="Calibri" w:eastAsia="仿宋_GB2312" w:hAnsi="Calibri"/>
              </w:rPr>
              <w:t xml:space="preserve"> </w:t>
            </w:r>
            <w:r>
              <w:rPr>
                <w:rFonts w:ascii="Calibri" w:eastAsia="仿宋_GB2312" w:hAnsi="Calibri"/>
              </w:rPr>
              <w:t>突发环境事件责任部门和责任人以及负有监管责任的部门发现突发性环境污</w:t>
            </w:r>
          </w:p>
          <w:p w14:paraId="705144E4" w14:textId="77777777" w:rsidR="00F66516" w:rsidRDefault="00B1245C">
            <w:pPr>
              <w:pStyle w:val="a3"/>
              <w:kinsoku w:val="0"/>
              <w:overflowPunct w:val="0"/>
              <w:spacing w:line="320" w:lineRule="auto"/>
              <w:ind w:right="232"/>
              <w:rPr>
                <w:rFonts w:ascii="Calibri" w:eastAsia="仿宋_GB2312" w:hAnsi="Calibri" w:hint="default"/>
              </w:rPr>
            </w:pPr>
            <w:r>
              <w:rPr>
                <w:rFonts w:ascii="Calibri" w:eastAsia="仿宋_GB2312" w:hAnsi="Calibri"/>
              </w:rPr>
              <w:t>染事故后，立即拨打应急指挥中心</w:t>
            </w:r>
            <w:r>
              <w:rPr>
                <w:rFonts w:ascii="Calibri" w:eastAsia="仿宋_GB2312" w:hAnsi="Calibri"/>
              </w:rPr>
              <w:t xml:space="preserve"> 24 </w:t>
            </w:r>
            <w:r>
              <w:rPr>
                <w:rFonts w:ascii="Calibri" w:eastAsia="仿宋_GB2312" w:hAnsi="Calibri"/>
              </w:rPr>
              <w:t>小时值班电话，经指挥中心分析事故在二级</w:t>
            </w:r>
            <w:r>
              <w:rPr>
                <w:rFonts w:ascii="Calibri" w:eastAsia="仿宋_GB2312" w:hAnsi="Calibri"/>
              </w:rPr>
              <w:t xml:space="preserve"> </w:t>
            </w:r>
            <w:r>
              <w:rPr>
                <w:rFonts w:ascii="Calibri" w:eastAsia="仿宋_GB2312" w:hAnsi="Calibri"/>
              </w:rPr>
              <w:t>以上的，指挥中心在</w:t>
            </w:r>
            <w:r>
              <w:rPr>
                <w:rFonts w:ascii="Calibri" w:eastAsia="仿宋_GB2312" w:hAnsi="Calibri"/>
              </w:rPr>
              <w:t xml:space="preserve"> 1 </w:t>
            </w:r>
            <w:r>
              <w:rPr>
                <w:rFonts w:ascii="Calibri" w:eastAsia="仿宋_GB2312" w:hAnsi="Calibri"/>
              </w:rPr>
              <w:t>小时内向所在地县级以上人民政府报告，同时向上一级相</w:t>
            </w:r>
            <w:r>
              <w:rPr>
                <w:rFonts w:ascii="Calibri" w:eastAsia="仿宋_GB2312" w:hAnsi="Calibri"/>
              </w:rPr>
              <w:t xml:space="preserve"> </w:t>
            </w:r>
            <w:r>
              <w:rPr>
                <w:rFonts w:ascii="Calibri" w:eastAsia="仿宋_GB2312" w:hAnsi="Calibri"/>
              </w:rPr>
              <w:t>关专业主管部门报告，并立即下令给应急综合组进行现场调查。紧急情况下，可</w:t>
            </w:r>
            <w:r>
              <w:rPr>
                <w:rFonts w:ascii="Calibri" w:eastAsia="仿宋_GB2312" w:hAnsi="Calibri"/>
              </w:rPr>
              <w:t xml:space="preserve"> </w:t>
            </w:r>
            <w:r>
              <w:rPr>
                <w:rFonts w:ascii="Calibri" w:eastAsia="仿宋_GB2312" w:hAnsi="Calibri"/>
              </w:rPr>
              <w:t>以越级上报。</w:t>
            </w:r>
            <w:r>
              <w:rPr>
                <w:rFonts w:ascii="Calibri" w:eastAsia="仿宋_GB2312" w:hAnsi="Calibri"/>
              </w:rPr>
              <w:t xml:space="preserve"> </w:t>
            </w:r>
          </w:p>
          <w:p w14:paraId="78CCCE8B"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w:t>
            </w:r>
            <w:r>
              <w:rPr>
                <w:rFonts w:ascii="Calibri" w:eastAsia="仿宋_GB2312" w:hAnsi="Calibri"/>
              </w:rPr>
              <w:t xml:space="preserve"> </w:t>
            </w:r>
            <w:r>
              <w:rPr>
                <w:rFonts w:ascii="Calibri" w:eastAsia="仿宋_GB2312" w:hAnsi="Calibri"/>
              </w:rPr>
              <w:t>报告方式与内容</w:t>
            </w:r>
            <w:r>
              <w:rPr>
                <w:rFonts w:ascii="Calibri" w:eastAsia="仿宋_GB2312" w:hAnsi="Calibri"/>
              </w:rPr>
              <w:t xml:space="preserve"> </w:t>
            </w:r>
          </w:p>
          <w:p w14:paraId="641CA41A" w14:textId="77777777" w:rsidR="00F66516" w:rsidRDefault="00B1245C">
            <w:pPr>
              <w:pStyle w:val="a3"/>
              <w:kinsoku w:val="0"/>
              <w:overflowPunct w:val="0"/>
              <w:spacing w:before="106" w:line="320" w:lineRule="auto"/>
              <w:ind w:right="235"/>
              <w:rPr>
                <w:rFonts w:ascii="Calibri" w:eastAsia="仿宋_GB2312" w:hAnsi="Calibri" w:hint="default"/>
              </w:rPr>
            </w:pPr>
            <w:r>
              <w:rPr>
                <w:rFonts w:ascii="Calibri" w:eastAsia="仿宋_GB2312" w:hAnsi="Calibri"/>
              </w:rPr>
              <w:t xml:space="preserve">     </w:t>
            </w:r>
            <w:r>
              <w:rPr>
                <w:rFonts w:ascii="Calibri" w:eastAsia="仿宋_GB2312" w:hAnsi="Calibri"/>
              </w:rPr>
              <w:t>突发性环境污染事故的报告分为初报、续报和处理结果报告三类。初报从发</w:t>
            </w:r>
            <w:r>
              <w:rPr>
                <w:rFonts w:ascii="Calibri" w:eastAsia="仿宋_GB2312" w:hAnsi="Calibri"/>
              </w:rPr>
              <w:t xml:space="preserve"> </w:t>
            </w:r>
            <w:r>
              <w:rPr>
                <w:rFonts w:ascii="Calibri" w:eastAsia="仿宋_GB2312" w:hAnsi="Calibri"/>
              </w:rPr>
              <w:t>现事件后立即上报；续报在查清有关基本情况后随时上报；处理结果报告在事件</w:t>
            </w:r>
            <w:r>
              <w:rPr>
                <w:rFonts w:ascii="Calibri" w:eastAsia="仿宋_GB2312" w:hAnsi="Calibri"/>
              </w:rPr>
              <w:t xml:space="preserve"> </w:t>
            </w:r>
            <w:r>
              <w:rPr>
                <w:rFonts w:ascii="Calibri" w:eastAsia="仿宋_GB2312" w:hAnsi="Calibri"/>
              </w:rPr>
              <w:t>处理完毕后立即上报。</w:t>
            </w:r>
            <w:r>
              <w:rPr>
                <w:rFonts w:ascii="Calibri" w:eastAsia="仿宋_GB2312" w:hAnsi="Calibri"/>
              </w:rPr>
              <w:t xml:space="preserve"> </w:t>
            </w:r>
          </w:p>
          <w:p w14:paraId="39D07228" w14:textId="77777777" w:rsidR="00F66516" w:rsidRDefault="00B1245C">
            <w:pPr>
              <w:pStyle w:val="a3"/>
              <w:kinsoku w:val="0"/>
              <w:overflowPunct w:val="0"/>
              <w:spacing w:line="320" w:lineRule="auto"/>
              <w:ind w:right="18"/>
              <w:rPr>
                <w:rFonts w:ascii="Calibri" w:eastAsia="仿宋_GB2312" w:hAnsi="Calibri" w:hint="default"/>
              </w:rPr>
            </w:pPr>
            <w:r>
              <w:rPr>
                <w:rFonts w:ascii="Calibri" w:eastAsia="仿宋_GB2312" w:hAnsi="Calibri"/>
              </w:rPr>
              <w:t xml:space="preserve">    </w:t>
            </w:r>
            <w:r>
              <w:rPr>
                <w:rFonts w:ascii="Calibri" w:eastAsia="仿宋_GB2312" w:hAnsi="Calibri"/>
              </w:rPr>
              <w:t>初报可用电话直接报告主要内容：环境事故类型、发生时间、地点、污染源、</w:t>
            </w:r>
            <w:r>
              <w:rPr>
                <w:rFonts w:ascii="Calibri" w:eastAsia="仿宋_GB2312" w:hAnsi="Calibri"/>
              </w:rPr>
              <w:t xml:space="preserve"> </w:t>
            </w:r>
            <w:r>
              <w:rPr>
                <w:rFonts w:ascii="Calibri" w:eastAsia="仿宋_GB2312" w:hAnsi="Calibri"/>
              </w:rPr>
              <w:t>主要污染物质、人员受害情况、事件潜在危害程度、转化方式趋向等初步情况。</w:t>
            </w:r>
            <w:r>
              <w:rPr>
                <w:rFonts w:ascii="Calibri" w:eastAsia="仿宋_GB2312" w:hAnsi="Calibri"/>
              </w:rPr>
              <w:t xml:space="preserve"> </w:t>
            </w:r>
          </w:p>
          <w:p w14:paraId="0CB833EA" w14:textId="77777777" w:rsidR="00F66516" w:rsidRDefault="00B1245C">
            <w:pPr>
              <w:pStyle w:val="a3"/>
              <w:kinsoku w:val="0"/>
              <w:overflowPunct w:val="0"/>
              <w:rPr>
                <w:rFonts w:ascii="Calibri" w:eastAsia="仿宋_GB2312" w:hAnsi="Calibri" w:hint="default"/>
              </w:rPr>
            </w:pPr>
            <w:r>
              <w:rPr>
                <w:rFonts w:ascii="Calibri" w:eastAsia="仿宋_GB2312" w:hAnsi="Calibri"/>
              </w:rPr>
              <w:lastRenderedPageBreak/>
              <w:t xml:space="preserve">    </w:t>
            </w:r>
            <w:r>
              <w:rPr>
                <w:rFonts w:ascii="Calibri" w:eastAsia="仿宋_GB2312" w:hAnsi="Calibri"/>
              </w:rPr>
              <w:t>续报可通过网络或书面报告，在初报的基础上报告有关确切数据，事件发生</w:t>
            </w:r>
          </w:p>
          <w:p w14:paraId="11AC4126" w14:textId="77777777" w:rsidR="00F66516" w:rsidRDefault="00B1245C">
            <w:pPr>
              <w:pStyle w:val="a3"/>
              <w:kinsoku w:val="0"/>
              <w:overflowPunct w:val="0"/>
              <w:spacing w:before="0" w:line="320" w:lineRule="auto"/>
              <w:ind w:leftChars="163" w:left="402" w:right="77" w:hangingChars="25" w:hanging="60"/>
              <w:rPr>
                <w:rFonts w:ascii="Calibri" w:eastAsia="仿宋_GB2312" w:hAnsi="Calibri" w:hint="default"/>
              </w:rPr>
            </w:pPr>
            <w:bookmarkStart w:id="11" w:name="6.8紧急安全疏散_"/>
            <w:bookmarkStart w:id="12" w:name="6.9社会支援_"/>
            <w:bookmarkStart w:id="13" w:name="6.7安全防护_"/>
            <w:bookmarkEnd w:id="11"/>
            <w:bookmarkEnd w:id="12"/>
            <w:bookmarkEnd w:id="13"/>
            <w:r>
              <w:rPr>
                <w:rFonts w:ascii="Calibri" w:eastAsia="仿宋_GB2312" w:hAnsi="Calibri"/>
              </w:rPr>
              <w:t>的原因、过程、进展情况及采取的应急措施等基本情况。</w:t>
            </w:r>
            <w:r>
              <w:rPr>
                <w:rFonts w:ascii="Calibri" w:eastAsia="仿宋_GB2312" w:hAnsi="Calibri"/>
              </w:rPr>
              <w:t xml:space="preserve"> </w:t>
            </w:r>
            <w:r>
              <w:rPr>
                <w:rFonts w:ascii="Calibri" w:eastAsia="仿宋_GB2312" w:hAnsi="Calibri"/>
              </w:rPr>
              <w:t>处理结果报告采用书面报告，在发生事故后</w:t>
            </w:r>
            <w:r>
              <w:rPr>
                <w:rFonts w:ascii="Calibri" w:eastAsia="仿宋_GB2312" w:hAnsi="Calibri"/>
              </w:rPr>
              <w:t xml:space="preserve"> 5</w:t>
            </w:r>
            <w:r>
              <w:rPr>
                <w:rFonts w:ascii="Calibri" w:eastAsia="仿宋_GB2312" w:hAnsi="Calibri"/>
              </w:rPr>
              <w:t>—</w:t>
            </w:r>
            <w:r>
              <w:rPr>
                <w:rFonts w:ascii="Calibri" w:eastAsia="仿宋_GB2312" w:hAnsi="Calibri"/>
              </w:rPr>
              <w:t xml:space="preserve">15 </w:t>
            </w:r>
            <w:r>
              <w:rPr>
                <w:rFonts w:ascii="Calibri" w:eastAsia="仿宋_GB2312" w:hAnsi="Calibri"/>
              </w:rPr>
              <w:t>日内上报。处理结果报告</w:t>
            </w:r>
          </w:p>
          <w:p w14:paraId="184BF792" w14:textId="77777777" w:rsidR="00F66516" w:rsidRDefault="00B1245C">
            <w:pPr>
              <w:pStyle w:val="a3"/>
              <w:kinsoku w:val="0"/>
              <w:overflowPunct w:val="0"/>
              <w:spacing w:line="320" w:lineRule="auto"/>
              <w:ind w:right="235"/>
              <w:rPr>
                <w:rFonts w:ascii="Calibri" w:eastAsia="仿宋_GB2312" w:hAnsi="Calibri" w:hint="default"/>
              </w:rPr>
            </w:pPr>
            <w:r>
              <w:rPr>
                <w:rFonts w:ascii="Calibri" w:eastAsia="仿宋_GB2312" w:hAnsi="Calibri"/>
              </w:rPr>
              <w:t>在初报和续报的基础上，报告处理事件的措施、过程和结果，事件潜在或间接的</w:t>
            </w:r>
            <w:r>
              <w:rPr>
                <w:rFonts w:ascii="Calibri" w:eastAsia="仿宋_GB2312" w:hAnsi="Calibri"/>
              </w:rPr>
              <w:t xml:space="preserve"> </w:t>
            </w:r>
            <w:r>
              <w:rPr>
                <w:rFonts w:ascii="Calibri" w:eastAsia="仿宋_GB2312" w:hAnsi="Calibri"/>
              </w:rPr>
              <w:t>危害、社会影响、处理后的遗留问题，参加处理工作的有关部门和工作内容</w:t>
            </w:r>
            <w:r>
              <w:rPr>
                <w:rFonts w:ascii="Calibri" w:eastAsia="仿宋_GB2312" w:hAnsi="Calibri"/>
              </w:rPr>
              <w:t xml:space="preserve"> </w:t>
            </w:r>
            <w:r>
              <w:rPr>
                <w:rFonts w:ascii="Calibri" w:eastAsia="仿宋_GB2312" w:hAnsi="Calibri"/>
              </w:rPr>
              <w:t>，出</w:t>
            </w:r>
            <w:r>
              <w:rPr>
                <w:rFonts w:ascii="Calibri" w:eastAsia="仿宋_GB2312" w:hAnsi="Calibri"/>
              </w:rPr>
              <w:t xml:space="preserve"> </w:t>
            </w:r>
            <w:r>
              <w:rPr>
                <w:rFonts w:ascii="Calibri" w:eastAsia="仿宋_GB2312" w:hAnsi="Calibri"/>
              </w:rPr>
              <w:t>具有关危害与损失的证明文件等详细情况。</w:t>
            </w:r>
            <w:r>
              <w:rPr>
                <w:rFonts w:ascii="Calibri" w:eastAsia="仿宋_GB2312" w:hAnsi="Calibri"/>
              </w:rPr>
              <w:t xml:space="preserve"> </w:t>
            </w:r>
          </w:p>
          <w:p w14:paraId="35654853" w14:textId="77777777" w:rsidR="00F66516" w:rsidRDefault="00B1245C">
            <w:pPr>
              <w:pStyle w:val="a3"/>
              <w:kinsoku w:val="0"/>
              <w:overflowPunct w:val="0"/>
              <w:spacing w:line="320" w:lineRule="auto"/>
              <w:ind w:right="18" w:firstLine="480"/>
              <w:rPr>
                <w:rFonts w:ascii="Calibri" w:eastAsia="仿宋_GB2312" w:hAnsi="Calibri" w:hint="default"/>
              </w:rPr>
            </w:pPr>
            <w:r>
              <w:rPr>
                <w:rFonts w:ascii="Calibri" w:eastAsia="仿宋_GB2312" w:hAnsi="Calibri"/>
              </w:rPr>
              <w:t>如果环境污染事故的影响范围涉及到区域外时，必须立即形成信息报告连同</w:t>
            </w:r>
            <w:r>
              <w:rPr>
                <w:rFonts w:ascii="Calibri" w:eastAsia="仿宋_GB2312" w:hAnsi="Calibri"/>
              </w:rPr>
              <w:t xml:space="preserve"> </w:t>
            </w:r>
            <w:r>
              <w:rPr>
                <w:rFonts w:ascii="Calibri" w:eastAsia="仿宋_GB2312" w:hAnsi="Calibri"/>
              </w:rPr>
              <w:t>预警信息报告环保部门，启动相应的预案。</w:t>
            </w:r>
            <w:r>
              <w:rPr>
                <w:rFonts w:ascii="Calibri" w:eastAsia="仿宋_GB2312" w:hAnsi="Calibri"/>
              </w:rPr>
              <w:t xml:space="preserve"> </w:t>
            </w:r>
          </w:p>
          <w:p w14:paraId="0994590B" w14:textId="77777777" w:rsidR="00F66516" w:rsidRDefault="00B1245C">
            <w:pPr>
              <w:pStyle w:val="a3"/>
              <w:kinsoku w:val="0"/>
              <w:overflowPunct w:val="0"/>
              <w:spacing w:line="320" w:lineRule="auto"/>
              <w:ind w:right="18" w:firstLine="480"/>
              <w:rPr>
                <w:rFonts w:ascii="Calibri" w:eastAsia="仿宋_GB2312" w:hAnsi="Calibri" w:hint="default"/>
              </w:rPr>
            </w:pPr>
            <w:r>
              <w:rPr>
                <w:rFonts w:ascii="Calibri" w:eastAsia="仿宋_GB2312" w:hAnsi="Calibri"/>
              </w:rPr>
              <w:t>突发环境事件发生后，一级及其以上事故由企业协同唐县政府部门及时发布</w:t>
            </w:r>
            <w:r>
              <w:rPr>
                <w:rFonts w:ascii="Calibri" w:eastAsia="仿宋_GB2312" w:hAnsi="Calibri"/>
              </w:rPr>
              <w:t xml:space="preserve"> </w:t>
            </w:r>
            <w:r>
              <w:rPr>
                <w:rFonts w:ascii="Calibri" w:eastAsia="仿宋_GB2312" w:hAnsi="Calibri"/>
              </w:rPr>
              <w:t>准确、权威的信息，二级以下事故由本企业应急指挥中心发布信息。</w:t>
            </w:r>
            <w:r>
              <w:rPr>
                <w:rFonts w:ascii="Calibri" w:eastAsia="仿宋_GB2312" w:hAnsi="Calibri"/>
              </w:rPr>
              <w:t xml:space="preserve"> </w:t>
            </w:r>
          </w:p>
          <w:p w14:paraId="1B28BA03" w14:textId="77777777" w:rsidR="00F66516" w:rsidRDefault="00F66516">
            <w:pPr>
              <w:pStyle w:val="a3"/>
              <w:kinsoku w:val="0"/>
              <w:overflowPunct w:val="0"/>
              <w:spacing w:before="2"/>
              <w:ind w:left="0"/>
              <w:rPr>
                <w:rFonts w:ascii="Calibri" w:eastAsia="仿宋_GB2312" w:hAnsi="Calibri" w:hint="default"/>
              </w:rPr>
            </w:pPr>
          </w:p>
          <w:p w14:paraId="0474D5B7"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6.7 </w:t>
            </w:r>
            <w:r>
              <w:rPr>
                <w:rFonts w:ascii="Calibri" w:eastAsia="仿宋_GB2312" w:hAnsi="Calibri" w:hint="eastAsia"/>
                <w:bCs/>
                <w:szCs w:val="28"/>
              </w:rPr>
              <w:t>安全防护</w:t>
            </w:r>
            <w:r>
              <w:rPr>
                <w:rFonts w:ascii="Calibri" w:eastAsia="仿宋_GB2312" w:hAnsi="Calibri" w:hint="eastAsia"/>
                <w:bCs/>
                <w:szCs w:val="28"/>
              </w:rPr>
              <w:t xml:space="preserve"> </w:t>
            </w:r>
          </w:p>
          <w:p w14:paraId="1137920B" w14:textId="77777777" w:rsidR="00F66516" w:rsidRDefault="00F66516">
            <w:pPr>
              <w:pStyle w:val="a3"/>
              <w:kinsoku w:val="0"/>
              <w:overflowPunct w:val="0"/>
              <w:spacing w:before="7"/>
              <w:ind w:left="0"/>
              <w:rPr>
                <w:rFonts w:ascii="Calibri" w:eastAsia="仿宋_GB2312" w:hAnsi="Calibri" w:hint="default"/>
              </w:rPr>
            </w:pPr>
          </w:p>
          <w:p w14:paraId="1BEA6B31" w14:textId="77777777" w:rsidR="00F66516" w:rsidRDefault="00B1245C">
            <w:pPr>
              <w:pStyle w:val="a3"/>
              <w:kinsoku w:val="0"/>
              <w:overflowPunct w:val="0"/>
              <w:spacing w:before="0" w:line="320" w:lineRule="auto"/>
              <w:ind w:left="863" w:right="237"/>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w:t>
            </w:r>
            <w:r>
              <w:rPr>
                <w:rFonts w:ascii="Calibri" w:eastAsia="仿宋_GB2312" w:hAnsi="Calibri"/>
              </w:rPr>
              <w:t xml:space="preserve"> </w:t>
            </w:r>
            <w:r>
              <w:rPr>
                <w:rFonts w:ascii="Calibri" w:eastAsia="仿宋_GB2312" w:hAnsi="Calibri"/>
              </w:rPr>
              <w:t>应急人员的安全防护</w:t>
            </w:r>
            <w:r>
              <w:rPr>
                <w:rFonts w:ascii="Calibri" w:eastAsia="仿宋_GB2312" w:hAnsi="Calibri"/>
              </w:rPr>
              <w:t xml:space="preserve"> </w:t>
            </w:r>
            <w:r>
              <w:rPr>
                <w:rFonts w:ascii="Calibri" w:eastAsia="仿宋_GB2312" w:hAnsi="Calibri"/>
              </w:rPr>
              <w:t>事故发生后，立即根据事故特点及影响范围设立警戒线，并由应急救援组。</w:t>
            </w:r>
          </w:p>
          <w:p w14:paraId="0B1EFD50" w14:textId="77777777" w:rsidR="00F66516" w:rsidRDefault="00B1245C">
            <w:pPr>
              <w:pStyle w:val="a3"/>
              <w:kinsoku w:val="0"/>
              <w:overflowPunct w:val="0"/>
              <w:spacing w:line="320" w:lineRule="auto"/>
              <w:ind w:right="235"/>
              <w:rPr>
                <w:rFonts w:ascii="Calibri" w:eastAsia="仿宋_GB2312" w:hAnsi="Calibri" w:hint="default"/>
              </w:rPr>
            </w:pPr>
            <w:r>
              <w:rPr>
                <w:rFonts w:ascii="Calibri" w:eastAsia="仿宋_GB2312" w:hAnsi="Calibri"/>
              </w:rPr>
              <w:t>现场处置人员应配备相应的专业防护装备，采取安全防护措施，严格执行应急人</w:t>
            </w:r>
            <w:r>
              <w:rPr>
                <w:rFonts w:ascii="Calibri" w:eastAsia="仿宋_GB2312" w:hAnsi="Calibri"/>
              </w:rPr>
              <w:t xml:space="preserve"> </w:t>
            </w:r>
            <w:r>
              <w:rPr>
                <w:rFonts w:ascii="Calibri" w:eastAsia="仿宋_GB2312" w:hAnsi="Calibri"/>
              </w:rPr>
              <w:t>员出入事发现场程序。</w:t>
            </w:r>
            <w:r>
              <w:rPr>
                <w:rFonts w:ascii="Calibri" w:eastAsia="仿宋_GB2312" w:hAnsi="Calibri"/>
              </w:rPr>
              <w:t xml:space="preserve"> </w:t>
            </w:r>
          </w:p>
          <w:p w14:paraId="3EE8969E" w14:textId="77777777" w:rsidR="00F66516" w:rsidRDefault="00B1245C">
            <w:pPr>
              <w:pStyle w:val="a3"/>
              <w:kinsoku w:val="0"/>
              <w:overflowPunct w:val="0"/>
              <w:spacing w:line="320" w:lineRule="auto"/>
              <w:ind w:left="863" w:right="77"/>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）受灾群众的安全防护</w:t>
            </w:r>
            <w:r>
              <w:rPr>
                <w:rFonts w:ascii="Calibri" w:eastAsia="仿宋_GB2312" w:hAnsi="Calibri"/>
              </w:rPr>
              <w:t xml:space="preserve"> </w:t>
            </w:r>
            <w:r>
              <w:rPr>
                <w:rFonts w:ascii="Calibri" w:eastAsia="仿宋_GB2312" w:hAnsi="Calibri"/>
              </w:rPr>
              <w:t>现场应急救援组负责组织群众的安全防护工作，主要工作内容如下：</w:t>
            </w:r>
            <w:r>
              <w:rPr>
                <w:rFonts w:ascii="Calibri" w:eastAsia="仿宋_GB2312" w:hAnsi="Calibri"/>
              </w:rPr>
              <w:t xml:space="preserve"> </w:t>
            </w:r>
          </w:p>
          <w:p w14:paraId="7BE6F9D8"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①根据突发环境事件的性质、特点，告知群众应采取的安全防护措施；</w:t>
            </w:r>
            <w:r>
              <w:rPr>
                <w:rFonts w:ascii="Calibri" w:eastAsia="仿宋_GB2312" w:hAnsi="Calibri"/>
              </w:rPr>
              <w:t xml:space="preserve"> </w:t>
            </w:r>
          </w:p>
          <w:p w14:paraId="670BDA7D" w14:textId="77777777" w:rsidR="00F66516" w:rsidRDefault="00B1245C">
            <w:pPr>
              <w:pStyle w:val="a3"/>
              <w:kinsoku w:val="0"/>
              <w:overflowPunct w:val="0"/>
              <w:spacing w:before="106" w:line="320" w:lineRule="auto"/>
              <w:ind w:right="18" w:firstLine="559"/>
              <w:rPr>
                <w:rFonts w:ascii="Calibri" w:eastAsia="仿宋_GB2312" w:hAnsi="Calibri" w:hint="default"/>
              </w:rPr>
            </w:pPr>
            <w:r>
              <w:rPr>
                <w:rFonts w:ascii="Calibri" w:eastAsia="仿宋_GB2312" w:hAnsi="Calibri"/>
              </w:rPr>
              <w:t>②根据事发时当地的气象、地理环境、人员密集度等，确定群众疏散的方式，</w:t>
            </w:r>
            <w:r>
              <w:rPr>
                <w:rFonts w:ascii="Calibri" w:eastAsia="仿宋_GB2312" w:hAnsi="Calibri"/>
              </w:rPr>
              <w:t xml:space="preserve"> </w:t>
            </w:r>
            <w:r>
              <w:rPr>
                <w:rFonts w:ascii="Calibri" w:eastAsia="仿宋_GB2312" w:hAnsi="Calibri"/>
              </w:rPr>
              <w:t>由应急救援组组织群众安全疏散撤离；</w:t>
            </w:r>
            <w:r>
              <w:rPr>
                <w:rFonts w:ascii="Calibri" w:eastAsia="仿宋_GB2312" w:hAnsi="Calibri"/>
              </w:rPr>
              <w:t xml:space="preserve"> </w:t>
            </w:r>
          </w:p>
          <w:p w14:paraId="4CC9D389" w14:textId="77777777" w:rsidR="00F66516" w:rsidRDefault="00B1245C">
            <w:pPr>
              <w:pStyle w:val="a3"/>
              <w:kinsoku w:val="0"/>
              <w:overflowPunct w:val="0"/>
              <w:spacing w:line="473" w:lineRule="auto"/>
              <w:ind w:right="2798" w:firstLine="559"/>
              <w:rPr>
                <w:rFonts w:ascii="Calibri" w:eastAsia="仿宋_GB2312" w:hAnsi="Calibri" w:hint="default"/>
              </w:rPr>
            </w:pPr>
            <w:r>
              <w:rPr>
                <w:rFonts w:ascii="Calibri" w:eastAsia="仿宋_GB2312" w:hAnsi="Calibri"/>
              </w:rPr>
              <w:t>③在事发地安全边界以外，设立紧急避难场所。</w:t>
            </w:r>
          </w:p>
          <w:p w14:paraId="75C51EB6" w14:textId="77777777" w:rsidR="00F66516" w:rsidRDefault="00B1245C">
            <w:pPr>
              <w:pStyle w:val="a3"/>
              <w:kinsoku w:val="0"/>
              <w:overflowPunct w:val="0"/>
              <w:spacing w:line="473" w:lineRule="auto"/>
              <w:ind w:right="2798" w:firstLine="559"/>
              <w:rPr>
                <w:rFonts w:ascii="Calibri" w:eastAsia="仿宋_GB2312" w:hAnsi="Calibri" w:hint="default"/>
                <w:b/>
                <w:bCs/>
                <w:sz w:val="28"/>
                <w:szCs w:val="28"/>
              </w:rPr>
            </w:pPr>
            <w:r>
              <w:rPr>
                <w:rFonts w:ascii="Calibri" w:eastAsia="仿宋_GB2312" w:hAnsi="Calibri"/>
                <w:b/>
                <w:bCs/>
                <w:sz w:val="28"/>
                <w:szCs w:val="28"/>
              </w:rPr>
              <w:lastRenderedPageBreak/>
              <w:t xml:space="preserve"> 6.8 </w:t>
            </w:r>
            <w:r>
              <w:rPr>
                <w:rFonts w:ascii="Calibri" w:eastAsia="仿宋_GB2312" w:hAnsi="Calibri"/>
                <w:b/>
                <w:bCs/>
                <w:sz w:val="28"/>
                <w:szCs w:val="28"/>
              </w:rPr>
              <w:t>紧急安全疏散</w:t>
            </w:r>
            <w:r>
              <w:rPr>
                <w:rFonts w:ascii="Calibri" w:eastAsia="仿宋_GB2312" w:hAnsi="Calibri"/>
                <w:b/>
                <w:bCs/>
                <w:sz w:val="28"/>
                <w:szCs w:val="28"/>
              </w:rPr>
              <w:t xml:space="preserve"> </w:t>
            </w:r>
          </w:p>
          <w:p w14:paraId="26381432" w14:textId="77777777" w:rsidR="00F66516" w:rsidRDefault="00B1245C">
            <w:pPr>
              <w:pStyle w:val="a3"/>
              <w:kinsoku w:val="0"/>
              <w:overflowPunct w:val="0"/>
              <w:spacing w:before="72" w:line="320" w:lineRule="auto"/>
              <w:ind w:right="235" w:firstLine="480"/>
              <w:rPr>
                <w:rFonts w:ascii="Calibri" w:eastAsia="仿宋_GB2312" w:hAnsi="Calibri" w:hint="default"/>
              </w:rPr>
            </w:pPr>
            <w:r>
              <w:rPr>
                <w:rFonts w:ascii="Calibri" w:eastAsia="仿宋_GB2312" w:hAnsi="Calibri"/>
              </w:rPr>
              <w:t>发生事故后，保卫科应在总指挥的指挥下，做好警戒和治安工作，保护好事</w:t>
            </w:r>
            <w:r>
              <w:rPr>
                <w:rFonts w:ascii="Calibri" w:eastAsia="仿宋_GB2312" w:hAnsi="Calibri"/>
              </w:rPr>
              <w:t xml:space="preserve"> </w:t>
            </w:r>
            <w:r>
              <w:rPr>
                <w:rFonts w:ascii="Calibri" w:eastAsia="仿宋_GB2312" w:hAnsi="Calibri"/>
              </w:rPr>
              <w:t>故现场，确保其他人员安全。在事故中心区边界建立警戒区，警戒区域的边界应</w:t>
            </w:r>
            <w:r>
              <w:rPr>
                <w:rFonts w:ascii="Calibri" w:eastAsia="仿宋_GB2312" w:hAnsi="Calibri"/>
              </w:rPr>
              <w:t xml:space="preserve"> </w:t>
            </w:r>
            <w:r>
              <w:rPr>
                <w:rFonts w:ascii="Calibri" w:eastAsia="仿宋_GB2312" w:hAnsi="Calibri"/>
              </w:rPr>
              <w:t>设置警示标志并有专人警戒</w:t>
            </w:r>
            <w:r>
              <w:rPr>
                <w:rFonts w:ascii="Calibri" w:eastAsia="仿宋_GB2312" w:hAnsi="Calibri"/>
              </w:rPr>
              <w:t>(</w:t>
            </w:r>
            <w:r>
              <w:rPr>
                <w:rFonts w:ascii="Calibri" w:eastAsia="仿宋_GB2312" w:hAnsi="Calibri"/>
              </w:rPr>
              <w:t>可利用警戒带等</w:t>
            </w:r>
            <w:r>
              <w:rPr>
                <w:rFonts w:ascii="Calibri" w:eastAsia="仿宋_GB2312" w:hAnsi="Calibri"/>
              </w:rPr>
              <w:t>)</w:t>
            </w:r>
            <w:r>
              <w:rPr>
                <w:rFonts w:ascii="Calibri" w:eastAsia="仿宋_GB2312" w:hAnsi="Calibri"/>
              </w:rPr>
              <w:t>，并在通往事故现场的主要干道上</w:t>
            </w:r>
            <w:r>
              <w:rPr>
                <w:rFonts w:ascii="Calibri" w:eastAsia="仿宋_GB2312" w:hAnsi="Calibri"/>
              </w:rPr>
              <w:t xml:space="preserve"> </w:t>
            </w:r>
            <w:r>
              <w:rPr>
                <w:rFonts w:ascii="Calibri" w:eastAsia="仿宋_GB2312" w:hAnsi="Calibri"/>
              </w:rPr>
              <w:t>实行交通管制，禁止无关人员通行，并确定交通疏导路线。除消防及应急处理人</w:t>
            </w:r>
            <w:r>
              <w:rPr>
                <w:rFonts w:ascii="Calibri" w:eastAsia="仿宋_GB2312" w:hAnsi="Calibri"/>
              </w:rPr>
              <w:t xml:space="preserve"> </w:t>
            </w:r>
            <w:r>
              <w:rPr>
                <w:rFonts w:ascii="Calibri" w:eastAsia="仿宋_GB2312" w:hAnsi="Calibri"/>
              </w:rPr>
              <w:t>员外，其他人员禁止进入警戒区。</w:t>
            </w:r>
            <w:r>
              <w:rPr>
                <w:rFonts w:ascii="Calibri" w:eastAsia="仿宋_GB2312" w:hAnsi="Calibri"/>
              </w:rPr>
              <w:t xml:space="preserve"> </w:t>
            </w:r>
          </w:p>
          <w:p w14:paraId="506B812E" w14:textId="77777777" w:rsidR="00F66516" w:rsidRDefault="00F66516">
            <w:pPr>
              <w:pStyle w:val="a3"/>
              <w:kinsoku w:val="0"/>
              <w:overflowPunct w:val="0"/>
              <w:spacing w:before="2"/>
              <w:ind w:left="0"/>
              <w:rPr>
                <w:rFonts w:ascii="Calibri" w:eastAsia="仿宋_GB2312" w:hAnsi="Calibri" w:hint="default"/>
              </w:rPr>
            </w:pPr>
          </w:p>
          <w:p w14:paraId="47479255"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6.9 </w:t>
            </w:r>
            <w:r>
              <w:rPr>
                <w:rFonts w:ascii="Calibri" w:eastAsia="仿宋_GB2312" w:hAnsi="Calibri" w:hint="eastAsia"/>
                <w:bCs/>
                <w:szCs w:val="28"/>
              </w:rPr>
              <w:t>社会支援</w:t>
            </w:r>
            <w:r>
              <w:rPr>
                <w:rFonts w:ascii="Calibri" w:eastAsia="仿宋_GB2312" w:hAnsi="Calibri" w:hint="eastAsia"/>
                <w:bCs/>
                <w:szCs w:val="28"/>
              </w:rPr>
              <w:t xml:space="preserve"> </w:t>
            </w:r>
          </w:p>
          <w:p w14:paraId="1FC5B1CE" w14:textId="77777777" w:rsidR="00F66516" w:rsidRDefault="00F66516">
            <w:pPr>
              <w:pStyle w:val="a3"/>
              <w:kinsoku w:val="0"/>
              <w:overflowPunct w:val="0"/>
              <w:spacing w:before="7"/>
              <w:ind w:left="0"/>
              <w:rPr>
                <w:rFonts w:ascii="Calibri" w:eastAsia="仿宋_GB2312" w:hAnsi="Calibri" w:hint="default"/>
              </w:rPr>
            </w:pPr>
          </w:p>
          <w:p w14:paraId="7E42E707" w14:textId="77777777" w:rsidR="00F66516" w:rsidRDefault="00B1245C">
            <w:pPr>
              <w:pStyle w:val="a3"/>
              <w:kinsoku w:val="0"/>
              <w:overflowPunct w:val="0"/>
              <w:spacing w:before="0" w:line="320" w:lineRule="auto"/>
              <w:ind w:right="218"/>
              <w:rPr>
                <w:rFonts w:ascii="Calibri" w:eastAsia="仿宋_GB2312" w:hAnsi="Calibri" w:hint="default"/>
              </w:rPr>
            </w:pPr>
            <w:r>
              <w:rPr>
                <w:rFonts w:ascii="Calibri" w:eastAsia="仿宋_GB2312" w:hAnsi="Calibri"/>
              </w:rPr>
              <w:t xml:space="preserve">    </w:t>
            </w:r>
            <w:r>
              <w:rPr>
                <w:rFonts w:ascii="Calibri" w:eastAsia="仿宋_GB2312" w:hAnsi="Calibri"/>
              </w:rPr>
              <w:t>如果发生重大环境安全事故，企业抢险抢救力量不足时，或者有可能危机社</w:t>
            </w:r>
            <w:r>
              <w:rPr>
                <w:rFonts w:ascii="Calibri" w:eastAsia="仿宋_GB2312" w:hAnsi="Calibri"/>
              </w:rPr>
              <w:t xml:space="preserve"> </w:t>
            </w:r>
            <w:r>
              <w:rPr>
                <w:rFonts w:ascii="Calibri" w:eastAsia="仿宋_GB2312" w:hAnsi="Calibri"/>
              </w:rPr>
              <w:t>会安全时，指挥部必须立即向友邻单位通报，必要时请求专业部门等社会力量援</w:t>
            </w:r>
            <w:r>
              <w:rPr>
                <w:rFonts w:ascii="Calibri" w:eastAsia="仿宋_GB2312" w:hAnsi="Calibri"/>
              </w:rPr>
              <w:t xml:space="preserve"> </w:t>
            </w:r>
            <w:r>
              <w:rPr>
                <w:rFonts w:ascii="Calibri" w:eastAsia="仿宋_GB2312" w:hAnsi="Calibri"/>
              </w:rPr>
              <w:t>助。社会援助队伍进入厂区时，指挥责成专人联络、引导并告知安全注意事项。</w:t>
            </w:r>
            <w:r>
              <w:rPr>
                <w:rFonts w:ascii="Calibri" w:eastAsia="仿宋_GB2312" w:hAnsi="Calibri"/>
              </w:rPr>
              <w:t xml:space="preserve"> </w:t>
            </w:r>
          </w:p>
          <w:p w14:paraId="67A5E469" w14:textId="77777777" w:rsidR="00F66516" w:rsidRDefault="00B1245C">
            <w:pPr>
              <w:pStyle w:val="a3"/>
              <w:kinsoku w:val="0"/>
              <w:overflowPunct w:val="0"/>
              <w:spacing w:before="0" w:line="320" w:lineRule="auto"/>
              <w:ind w:right="77"/>
              <w:rPr>
                <w:rFonts w:ascii="Calibri" w:eastAsia="仿宋_GB2312" w:hAnsi="Calibri" w:hint="default"/>
              </w:rPr>
            </w:pPr>
            <w:bookmarkStart w:id="14" w:name="6.10应急终止_"/>
            <w:bookmarkStart w:id="15" w:name="6.11应急终止后的行动_"/>
            <w:bookmarkEnd w:id="14"/>
            <w:bookmarkEnd w:id="15"/>
            <w:r>
              <w:rPr>
                <w:rFonts w:ascii="Calibri" w:eastAsia="仿宋_GB2312" w:hAnsi="Calibri"/>
              </w:rPr>
              <w:t xml:space="preserve">    </w:t>
            </w:r>
            <w:r>
              <w:rPr>
                <w:rFonts w:ascii="Calibri" w:eastAsia="仿宋_GB2312" w:hAnsi="Calibri"/>
              </w:rPr>
              <w:t>环境安全事故特大时，立即向当地人民政府或环保部门报告，并请求援助，</w:t>
            </w:r>
            <w:r>
              <w:rPr>
                <w:rFonts w:ascii="Calibri" w:eastAsia="仿宋_GB2312" w:hAnsi="Calibri"/>
              </w:rPr>
              <w:t xml:space="preserve"> </w:t>
            </w:r>
            <w:r>
              <w:rPr>
                <w:rFonts w:ascii="Calibri" w:eastAsia="仿宋_GB2312" w:hAnsi="Calibri"/>
              </w:rPr>
              <w:t>以提高救援的社会协调性和联动性。</w:t>
            </w:r>
            <w:r>
              <w:rPr>
                <w:rFonts w:ascii="Calibri" w:eastAsia="仿宋_GB2312" w:hAnsi="Calibri"/>
              </w:rPr>
              <w:t xml:space="preserve"> </w:t>
            </w:r>
          </w:p>
          <w:p w14:paraId="62388D7F" w14:textId="77777777" w:rsidR="00F66516" w:rsidRDefault="00F66516">
            <w:pPr>
              <w:pStyle w:val="a3"/>
              <w:kinsoku w:val="0"/>
              <w:overflowPunct w:val="0"/>
              <w:spacing w:before="2"/>
              <w:ind w:left="0"/>
              <w:rPr>
                <w:rFonts w:ascii="Calibri" w:eastAsia="仿宋_GB2312" w:hAnsi="Calibri" w:hint="default"/>
              </w:rPr>
            </w:pPr>
          </w:p>
          <w:p w14:paraId="2E993CEB"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6.10 </w:t>
            </w:r>
            <w:r>
              <w:rPr>
                <w:rFonts w:ascii="Calibri" w:eastAsia="仿宋_GB2312" w:hAnsi="Calibri" w:hint="eastAsia"/>
                <w:bCs/>
                <w:szCs w:val="28"/>
              </w:rPr>
              <w:t>应急终止</w:t>
            </w:r>
            <w:r>
              <w:rPr>
                <w:rFonts w:ascii="Calibri" w:eastAsia="仿宋_GB2312" w:hAnsi="Calibri" w:hint="eastAsia"/>
                <w:bCs/>
                <w:szCs w:val="28"/>
              </w:rPr>
              <w:t xml:space="preserve"> </w:t>
            </w:r>
          </w:p>
          <w:p w14:paraId="47C2DFE8" w14:textId="77777777" w:rsidR="00F66516" w:rsidRDefault="00B1245C">
            <w:pPr>
              <w:pStyle w:val="a3"/>
              <w:kinsoku w:val="0"/>
              <w:overflowPunct w:val="0"/>
              <w:spacing w:before="0" w:line="320" w:lineRule="auto"/>
              <w:ind w:left="863" w:right="100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w:t>
            </w:r>
            <w:r>
              <w:rPr>
                <w:rFonts w:ascii="Calibri" w:eastAsia="仿宋_GB2312" w:hAnsi="Calibri"/>
              </w:rPr>
              <w:t xml:space="preserve"> </w:t>
            </w:r>
            <w:r>
              <w:rPr>
                <w:rFonts w:ascii="Calibri" w:eastAsia="仿宋_GB2312" w:hAnsi="Calibri"/>
              </w:rPr>
              <w:t>应急终止的条件</w:t>
            </w:r>
            <w:r>
              <w:rPr>
                <w:rFonts w:ascii="Calibri" w:eastAsia="仿宋_GB2312" w:hAnsi="Calibri"/>
              </w:rPr>
              <w:t xml:space="preserve"> </w:t>
            </w:r>
            <w:r>
              <w:rPr>
                <w:rFonts w:ascii="Calibri" w:eastAsia="仿宋_GB2312" w:hAnsi="Calibri"/>
              </w:rPr>
              <w:t>符合下列条件之一的，即满足应急终止条件：</w:t>
            </w:r>
            <w:r>
              <w:rPr>
                <w:rFonts w:ascii="Calibri" w:eastAsia="仿宋_GB2312" w:hAnsi="Calibri"/>
              </w:rPr>
              <w:t xml:space="preserve"> </w:t>
            </w:r>
          </w:p>
          <w:p w14:paraId="1A14ADA3"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①事件现场得到控制，事件条件已经消除；</w:t>
            </w:r>
            <w:r>
              <w:rPr>
                <w:rFonts w:ascii="Calibri" w:eastAsia="仿宋_GB2312" w:hAnsi="Calibri"/>
              </w:rPr>
              <w:t xml:space="preserve"> </w:t>
            </w:r>
          </w:p>
          <w:p w14:paraId="2655FE57"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②污染源的泄漏或释放已降至规定限值以内；</w:t>
            </w:r>
            <w:r>
              <w:rPr>
                <w:rFonts w:ascii="Calibri" w:eastAsia="仿宋_GB2312" w:hAnsi="Calibri"/>
              </w:rPr>
              <w:t xml:space="preserve"> </w:t>
            </w:r>
          </w:p>
          <w:p w14:paraId="4C0B04F4"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lastRenderedPageBreak/>
              <w:t>③事件所造成的危害已经被彻底消除，无继发可能；</w:t>
            </w:r>
            <w:r>
              <w:rPr>
                <w:rFonts w:ascii="Calibri" w:eastAsia="仿宋_GB2312" w:hAnsi="Calibri"/>
              </w:rPr>
              <w:t xml:space="preserve"> </w:t>
            </w:r>
          </w:p>
          <w:p w14:paraId="5DC9EB11"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④事件现场的各种专业应急处置行动已无继续的必要；</w:t>
            </w:r>
            <w:r>
              <w:rPr>
                <w:rFonts w:ascii="Calibri" w:eastAsia="仿宋_GB2312" w:hAnsi="Calibri"/>
              </w:rPr>
              <w:t xml:space="preserve"> </w:t>
            </w:r>
          </w:p>
          <w:p w14:paraId="264BD0A1" w14:textId="77777777" w:rsidR="00F66516" w:rsidRDefault="00B1245C">
            <w:pPr>
              <w:pStyle w:val="a3"/>
              <w:kinsoku w:val="0"/>
              <w:overflowPunct w:val="0"/>
              <w:spacing w:before="106" w:line="320" w:lineRule="auto"/>
              <w:ind w:right="77" w:firstLine="559"/>
              <w:rPr>
                <w:rFonts w:ascii="Calibri" w:eastAsia="仿宋_GB2312" w:hAnsi="Calibri" w:hint="default"/>
              </w:rPr>
            </w:pPr>
            <w:r>
              <w:rPr>
                <w:rFonts w:ascii="Calibri" w:eastAsia="仿宋_GB2312" w:hAnsi="Calibri"/>
              </w:rPr>
              <w:t>⑤采取了必要的防护措施以保护公众免受再次危害，并使事件可能引起的中</w:t>
            </w:r>
            <w:r>
              <w:rPr>
                <w:rFonts w:ascii="Calibri" w:eastAsia="仿宋_GB2312" w:hAnsi="Calibri"/>
              </w:rPr>
              <w:t xml:space="preserve"> </w:t>
            </w:r>
            <w:r>
              <w:rPr>
                <w:rFonts w:ascii="Calibri" w:eastAsia="仿宋_GB2312" w:hAnsi="Calibri"/>
              </w:rPr>
              <w:t>长期影响趋于合理且尽量低的水平。</w:t>
            </w:r>
            <w:r>
              <w:rPr>
                <w:rFonts w:ascii="Calibri" w:eastAsia="仿宋_GB2312" w:hAnsi="Calibri"/>
              </w:rPr>
              <w:t xml:space="preserve"> </w:t>
            </w:r>
          </w:p>
          <w:p w14:paraId="458F8814"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）应急终止的程序</w:t>
            </w:r>
            <w:r>
              <w:rPr>
                <w:rFonts w:ascii="Calibri" w:eastAsia="仿宋_GB2312" w:hAnsi="Calibri"/>
              </w:rPr>
              <w:t xml:space="preserve"> </w:t>
            </w:r>
          </w:p>
          <w:p w14:paraId="2E644E12" w14:textId="77777777" w:rsidR="00F66516" w:rsidRDefault="00B1245C">
            <w:pPr>
              <w:pStyle w:val="a3"/>
              <w:kinsoku w:val="0"/>
              <w:overflowPunct w:val="0"/>
              <w:spacing w:before="106" w:line="320" w:lineRule="auto"/>
              <w:ind w:right="77" w:firstLine="559"/>
              <w:rPr>
                <w:rFonts w:ascii="Calibri" w:eastAsia="仿宋_GB2312" w:hAnsi="Calibri" w:hint="default"/>
              </w:rPr>
            </w:pPr>
            <w:r>
              <w:rPr>
                <w:rFonts w:ascii="Calibri" w:eastAsia="仿宋_GB2312" w:hAnsi="Calibri"/>
              </w:rPr>
              <w:t>①企业应急指挥中心确认终止时机；或事件责任单位提出，经应急指挥中心</w:t>
            </w:r>
            <w:r>
              <w:rPr>
                <w:rFonts w:ascii="Calibri" w:eastAsia="仿宋_GB2312" w:hAnsi="Calibri"/>
              </w:rPr>
              <w:t xml:space="preserve"> </w:t>
            </w:r>
            <w:r>
              <w:rPr>
                <w:rFonts w:ascii="Calibri" w:eastAsia="仿宋_GB2312" w:hAnsi="Calibri"/>
              </w:rPr>
              <w:t>批准；</w:t>
            </w:r>
            <w:r>
              <w:rPr>
                <w:rFonts w:ascii="Calibri" w:eastAsia="仿宋_GB2312" w:hAnsi="Calibri"/>
              </w:rPr>
              <w:t xml:space="preserve"> </w:t>
            </w:r>
          </w:p>
          <w:p w14:paraId="5913C41B"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②企业应急指挥中心向所属各专业应急救援队伍下达应急终止命令；</w:t>
            </w:r>
            <w:r>
              <w:rPr>
                <w:rFonts w:ascii="Calibri" w:eastAsia="仿宋_GB2312" w:hAnsi="Calibri"/>
              </w:rPr>
              <w:t xml:space="preserve"> </w:t>
            </w:r>
          </w:p>
          <w:p w14:paraId="66572928" w14:textId="77777777" w:rsidR="00F66516" w:rsidRDefault="00B1245C">
            <w:pPr>
              <w:pStyle w:val="a3"/>
              <w:kinsoku w:val="0"/>
              <w:overflowPunct w:val="0"/>
              <w:spacing w:before="106" w:line="473" w:lineRule="auto"/>
              <w:ind w:right="18" w:firstLine="559"/>
              <w:rPr>
                <w:rFonts w:ascii="Calibri" w:eastAsia="仿宋_GB2312" w:hAnsi="Calibri" w:hint="default"/>
              </w:rPr>
            </w:pPr>
            <w:r>
              <w:rPr>
                <w:rFonts w:ascii="Calibri" w:eastAsia="仿宋_GB2312" w:hAnsi="Calibri"/>
              </w:rPr>
              <w:t>③应急状态终止后，应根据有关指示和实际情况，继续进行环境监测等工作。</w:t>
            </w:r>
            <w:r>
              <w:rPr>
                <w:rFonts w:ascii="Calibri" w:eastAsia="仿宋_GB2312" w:hAnsi="Calibri"/>
              </w:rPr>
              <w:t xml:space="preserve"> </w:t>
            </w:r>
          </w:p>
          <w:p w14:paraId="38D2CC35" w14:textId="77777777" w:rsidR="00F66516" w:rsidRDefault="00B1245C">
            <w:pPr>
              <w:pStyle w:val="a3"/>
              <w:kinsoku w:val="0"/>
              <w:overflowPunct w:val="0"/>
              <w:spacing w:before="106" w:line="473" w:lineRule="auto"/>
              <w:ind w:right="18" w:firstLine="559"/>
              <w:rPr>
                <w:rFonts w:ascii="Calibri" w:eastAsia="仿宋_GB2312" w:hAnsi="Calibri" w:hint="default"/>
              </w:rPr>
            </w:pPr>
            <w:r>
              <w:rPr>
                <w:rFonts w:ascii="Calibri" w:eastAsia="仿宋_GB2312" w:hAnsi="Calibri"/>
              </w:rPr>
              <w:t xml:space="preserve">6.11 </w:t>
            </w:r>
            <w:r>
              <w:rPr>
                <w:rFonts w:ascii="Calibri" w:eastAsia="仿宋_GB2312" w:hAnsi="Calibri"/>
              </w:rPr>
              <w:t>应急终止后的行动</w:t>
            </w:r>
            <w:r>
              <w:rPr>
                <w:rFonts w:ascii="Calibri" w:eastAsia="仿宋_GB2312" w:hAnsi="Calibri"/>
              </w:rPr>
              <w:t xml:space="preserve"> </w:t>
            </w:r>
          </w:p>
          <w:p w14:paraId="09F0DD95" w14:textId="77777777" w:rsidR="00F66516" w:rsidRDefault="00B1245C">
            <w:pPr>
              <w:pStyle w:val="a3"/>
              <w:kinsoku w:val="0"/>
              <w:overflowPunct w:val="0"/>
              <w:spacing w:before="72"/>
              <w:ind w:left="863"/>
              <w:rPr>
                <w:rFonts w:ascii="Calibri" w:eastAsia="仿宋_GB2312" w:hAnsi="Calibri" w:hint="default"/>
              </w:rPr>
            </w:pPr>
            <w:r>
              <w:rPr>
                <w:rFonts w:ascii="Calibri" w:eastAsia="仿宋_GB2312" w:hAnsi="Calibri"/>
              </w:rPr>
              <w:t>应急终止后的行动由企业应急指挥中心组织执行：</w:t>
            </w:r>
            <w:r>
              <w:rPr>
                <w:rFonts w:ascii="Calibri" w:eastAsia="仿宋_GB2312" w:hAnsi="Calibri"/>
              </w:rPr>
              <w:t xml:space="preserve"> </w:t>
            </w:r>
          </w:p>
          <w:p w14:paraId="787145D0"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）各专业救援队伍依次向指挥部报告应急处理情况，以及现场当前状态，</w:t>
            </w:r>
            <w:r>
              <w:rPr>
                <w:rFonts w:ascii="Calibri" w:eastAsia="仿宋_GB2312" w:hAnsi="Calibri"/>
              </w:rPr>
              <w:t xml:space="preserve"> </w:t>
            </w:r>
            <w:r>
              <w:rPr>
                <w:rFonts w:ascii="Calibri" w:eastAsia="仿宋_GB2312" w:hAnsi="Calibri"/>
              </w:rPr>
              <w:t>包括人员伤亡情况、设备损失情况、环境污染情况等。</w:t>
            </w:r>
            <w:r>
              <w:rPr>
                <w:rFonts w:ascii="Calibri" w:eastAsia="仿宋_GB2312" w:hAnsi="Calibri"/>
              </w:rPr>
              <w:t xml:space="preserve"> </w:t>
            </w:r>
          </w:p>
          <w:p w14:paraId="2C902E9B"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）应急救援指挥部确认并宣布应急救援工作结束。</w:t>
            </w:r>
            <w:r>
              <w:rPr>
                <w:rFonts w:ascii="Calibri" w:eastAsia="仿宋_GB2312" w:hAnsi="Calibri"/>
              </w:rPr>
              <w:t xml:space="preserve"> </w:t>
            </w:r>
          </w:p>
          <w:p w14:paraId="3258B578"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）应急救援指挥部负责组织保护现场，组织事故调查取证。</w:t>
            </w:r>
            <w:r>
              <w:rPr>
                <w:rFonts w:ascii="Calibri" w:eastAsia="仿宋_GB2312" w:hAnsi="Calibri"/>
              </w:rPr>
              <w:t xml:space="preserve"> </w:t>
            </w:r>
          </w:p>
          <w:p w14:paraId="1036892C" w14:textId="77777777" w:rsidR="00F66516" w:rsidRDefault="00B1245C">
            <w:pPr>
              <w:pStyle w:val="a3"/>
              <w:kinsoku w:val="0"/>
              <w:overflowPunct w:val="0"/>
              <w:spacing w:before="106"/>
              <w:ind w:firstLine="480"/>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）经指挥部决定，将疏散的周边人员撤回。</w:t>
            </w:r>
            <w:r>
              <w:rPr>
                <w:rFonts w:ascii="Calibri" w:eastAsia="仿宋_GB2312" w:hAnsi="Calibri"/>
              </w:rPr>
              <w:t xml:space="preserve"> </w:t>
            </w:r>
          </w:p>
          <w:p w14:paraId="173928E4" w14:textId="77777777" w:rsidR="00F66516" w:rsidRDefault="00B1245C">
            <w:pPr>
              <w:pStyle w:val="a3"/>
              <w:kinsoku w:val="0"/>
              <w:overflowPunct w:val="0"/>
              <w:spacing w:before="106"/>
              <w:ind w:firstLine="480"/>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）经指挥部决定，通知本公司撤离人员返回各自岗位。</w:t>
            </w:r>
            <w:r>
              <w:rPr>
                <w:rFonts w:ascii="Calibri" w:eastAsia="仿宋_GB2312" w:hAnsi="Calibri"/>
              </w:rPr>
              <w:t xml:space="preserve"> </w:t>
            </w:r>
          </w:p>
          <w:p w14:paraId="06E26662" w14:textId="77777777" w:rsidR="00F66516" w:rsidRDefault="00B1245C">
            <w:pPr>
              <w:pStyle w:val="a3"/>
              <w:kinsoku w:val="0"/>
              <w:overflowPunct w:val="0"/>
              <w:spacing w:before="106" w:line="320" w:lineRule="auto"/>
              <w:ind w:right="18"/>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6</w:t>
            </w:r>
            <w:r>
              <w:rPr>
                <w:rFonts w:ascii="Calibri" w:eastAsia="仿宋_GB2312" w:hAnsi="Calibri"/>
              </w:rPr>
              <w:t>）应急救援中心对应急救援工作进行总结、上报。组织相关部门认真总结、</w:t>
            </w:r>
            <w:r>
              <w:rPr>
                <w:rFonts w:ascii="Calibri" w:eastAsia="仿宋_GB2312" w:hAnsi="Calibri"/>
              </w:rPr>
              <w:t xml:space="preserve"> </w:t>
            </w:r>
            <w:r>
              <w:rPr>
                <w:rFonts w:ascii="Calibri" w:eastAsia="仿宋_GB2312" w:hAnsi="Calibri"/>
              </w:rPr>
              <w:t>分析、吸取事故教训，及时进行整改。</w:t>
            </w:r>
            <w:r>
              <w:rPr>
                <w:rFonts w:ascii="Calibri" w:eastAsia="仿宋_GB2312" w:hAnsi="Calibri"/>
              </w:rPr>
              <w:t xml:space="preserve"> </w:t>
            </w:r>
          </w:p>
          <w:p w14:paraId="367E6FE1" w14:textId="77777777" w:rsidR="00F66516" w:rsidRDefault="00B1245C">
            <w:pPr>
              <w:pStyle w:val="a3"/>
              <w:kinsoku w:val="0"/>
              <w:overflowPunct w:val="0"/>
              <w:rPr>
                <w:rFonts w:ascii="Calibri" w:eastAsia="仿宋_GB2312" w:hAnsi="Calibri" w:hint="default"/>
              </w:rPr>
            </w:pPr>
            <w:r>
              <w:rPr>
                <w:rFonts w:ascii="Calibri" w:eastAsia="仿宋_GB2312" w:hAnsi="Calibri"/>
              </w:rPr>
              <w:t xml:space="preserve">    </w:t>
            </w:r>
            <w:r>
              <w:rPr>
                <w:rFonts w:ascii="Calibri" w:eastAsia="仿宋_GB2312" w:hAnsi="Calibri"/>
              </w:rPr>
              <w:t>（</w:t>
            </w:r>
            <w:r>
              <w:rPr>
                <w:rFonts w:ascii="Calibri" w:eastAsia="仿宋_GB2312" w:hAnsi="Calibri"/>
              </w:rPr>
              <w:t>7</w:t>
            </w:r>
            <w:r>
              <w:rPr>
                <w:rFonts w:ascii="Calibri" w:eastAsia="仿宋_GB2312" w:hAnsi="Calibri"/>
              </w:rPr>
              <w:t>）组织好受伤人员的医疗救治，处理好善后工作。</w:t>
            </w:r>
            <w:r>
              <w:rPr>
                <w:rFonts w:ascii="Calibri" w:eastAsia="仿宋_GB2312" w:hAnsi="Calibri"/>
              </w:rPr>
              <w:t xml:space="preserve"> </w:t>
            </w:r>
          </w:p>
          <w:p w14:paraId="2B96E002" w14:textId="77777777" w:rsidR="00F66516" w:rsidRDefault="00B1245C">
            <w:pPr>
              <w:pStyle w:val="a3"/>
              <w:kinsoku w:val="0"/>
              <w:overflowPunct w:val="0"/>
              <w:spacing w:before="106"/>
              <w:ind w:left="784"/>
              <w:rPr>
                <w:rFonts w:ascii="Calibri" w:eastAsia="仿宋_GB2312" w:hAnsi="Calibri" w:hint="default"/>
              </w:rPr>
            </w:pPr>
            <w:r>
              <w:rPr>
                <w:rFonts w:ascii="Calibri" w:eastAsia="仿宋_GB2312" w:hAnsi="Calibri"/>
              </w:rPr>
              <w:lastRenderedPageBreak/>
              <w:t>（</w:t>
            </w:r>
            <w:r>
              <w:rPr>
                <w:rFonts w:ascii="Calibri" w:eastAsia="仿宋_GB2312" w:hAnsi="Calibri"/>
              </w:rPr>
              <w:t>8</w:t>
            </w:r>
            <w:r>
              <w:rPr>
                <w:rFonts w:ascii="Calibri" w:eastAsia="仿宋_GB2312" w:hAnsi="Calibri"/>
              </w:rPr>
              <w:t>）生产调度组指导各车间恢复生产，污染物达标后正常排放。</w:t>
            </w:r>
            <w:r>
              <w:rPr>
                <w:rFonts w:ascii="Calibri" w:eastAsia="仿宋_GB2312" w:hAnsi="Calibri"/>
              </w:rPr>
              <w:t xml:space="preserve"> </w:t>
            </w:r>
          </w:p>
          <w:p w14:paraId="561C7B53" w14:textId="77777777" w:rsidR="00F66516" w:rsidRDefault="00B1245C">
            <w:pPr>
              <w:pStyle w:val="a3"/>
              <w:kinsoku w:val="0"/>
              <w:overflowPunct w:val="0"/>
              <w:spacing w:before="106" w:line="320" w:lineRule="auto"/>
              <w:ind w:right="77" w:firstLine="480"/>
              <w:rPr>
                <w:rFonts w:ascii="Calibri" w:eastAsia="仿宋_GB2312" w:hAnsi="Calibri" w:hint="default"/>
              </w:rPr>
            </w:pPr>
            <w:r>
              <w:rPr>
                <w:rFonts w:ascii="Calibri" w:eastAsia="仿宋_GB2312" w:hAnsi="Calibri"/>
              </w:rPr>
              <w:t>（</w:t>
            </w:r>
            <w:r>
              <w:rPr>
                <w:rFonts w:ascii="Calibri" w:eastAsia="仿宋_GB2312" w:hAnsi="Calibri"/>
              </w:rPr>
              <w:t>9</w:t>
            </w:r>
            <w:r>
              <w:rPr>
                <w:rFonts w:ascii="Calibri" w:eastAsia="仿宋_GB2312" w:hAnsi="Calibri"/>
              </w:rPr>
              <w:t>）组织各专业组对应急计划和实施程序的有效性、应急装备的可行性、应</w:t>
            </w:r>
            <w:r>
              <w:rPr>
                <w:rFonts w:ascii="Calibri" w:eastAsia="仿宋_GB2312" w:hAnsi="Calibri"/>
              </w:rPr>
              <w:t xml:space="preserve"> </w:t>
            </w:r>
            <w:r>
              <w:rPr>
                <w:rFonts w:ascii="Calibri" w:eastAsia="仿宋_GB2312" w:hAnsi="Calibri"/>
              </w:rPr>
              <w:t>急人员的素质和反应速度等作出评价，并提出对应急预案的修改意见。</w:t>
            </w:r>
            <w:r>
              <w:rPr>
                <w:rFonts w:ascii="Calibri" w:eastAsia="仿宋_GB2312" w:hAnsi="Calibri"/>
              </w:rPr>
              <w:t xml:space="preserve"> </w:t>
            </w:r>
          </w:p>
          <w:p w14:paraId="1DB40DC0" w14:textId="77777777" w:rsidR="00F66516" w:rsidRDefault="00B1245C">
            <w:pPr>
              <w:pStyle w:val="a3"/>
              <w:kinsoku w:val="0"/>
              <w:overflowPunct w:val="0"/>
              <w:ind w:left="784"/>
              <w:rPr>
                <w:rFonts w:ascii="Calibri" w:eastAsia="仿宋_GB2312" w:hAnsi="Calibri" w:hint="default"/>
              </w:rPr>
            </w:pPr>
            <w:r>
              <w:rPr>
                <w:rFonts w:ascii="Calibri" w:eastAsia="仿宋_GB2312" w:hAnsi="Calibri"/>
              </w:rPr>
              <w:t>（</w:t>
            </w:r>
            <w:r>
              <w:rPr>
                <w:rFonts w:ascii="Calibri" w:eastAsia="仿宋_GB2312" w:hAnsi="Calibri"/>
              </w:rPr>
              <w:t>10</w:t>
            </w:r>
            <w:r>
              <w:rPr>
                <w:rFonts w:ascii="Calibri" w:eastAsia="仿宋_GB2312" w:hAnsi="Calibri"/>
              </w:rPr>
              <w:t>）</w:t>
            </w:r>
            <w:r>
              <w:rPr>
                <w:rFonts w:ascii="Calibri" w:eastAsia="仿宋_GB2312" w:hAnsi="Calibri"/>
              </w:rPr>
              <w:t xml:space="preserve"> </w:t>
            </w:r>
            <w:r>
              <w:rPr>
                <w:rFonts w:ascii="Calibri" w:eastAsia="仿宋_GB2312" w:hAnsi="Calibri"/>
              </w:rPr>
              <w:t>参加应急行动的部门负责组织、指导环境应急队伍维护、保养应急仪</w:t>
            </w:r>
          </w:p>
          <w:p w14:paraId="1F803620" w14:textId="77777777" w:rsidR="00F66516" w:rsidRDefault="00B1245C">
            <w:pPr>
              <w:pStyle w:val="a3"/>
              <w:kinsoku w:val="0"/>
              <w:overflowPunct w:val="0"/>
              <w:spacing w:before="0" w:line="312" w:lineRule="exact"/>
              <w:rPr>
                <w:rFonts w:ascii="Calibri" w:eastAsia="仿宋_GB2312" w:hAnsi="Calibri" w:hint="default"/>
              </w:rPr>
            </w:pPr>
            <w:bookmarkStart w:id="16" w:name="7.2_应急能力评价_"/>
            <w:bookmarkStart w:id="17" w:name="7应急演练和评价_"/>
            <w:bookmarkStart w:id="18" w:name="8奖惩_"/>
            <w:bookmarkStart w:id="19" w:name="8.1_奖励_"/>
            <w:bookmarkStart w:id="20" w:name="7.1_宣传、培训与演练_"/>
            <w:bookmarkEnd w:id="16"/>
            <w:bookmarkEnd w:id="17"/>
            <w:bookmarkEnd w:id="18"/>
            <w:bookmarkEnd w:id="19"/>
            <w:bookmarkEnd w:id="20"/>
            <w:r>
              <w:rPr>
                <w:rFonts w:ascii="Calibri" w:eastAsia="仿宋_GB2312" w:hAnsi="Calibri"/>
              </w:rPr>
              <w:t>器设备，使之始终保持良好的技术状态。</w:t>
            </w:r>
            <w:r>
              <w:rPr>
                <w:rFonts w:ascii="Calibri" w:eastAsia="仿宋_GB2312" w:hAnsi="Calibri"/>
              </w:rPr>
              <w:t xml:space="preserve"> </w:t>
            </w:r>
          </w:p>
          <w:p w14:paraId="14A92605" w14:textId="77777777" w:rsidR="00F66516" w:rsidRDefault="00F66516">
            <w:pPr>
              <w:pStyle w:val="a3"/>
              <w:kinsoku w:val="0"/>
              <w:overflowPunct w:val="0"/>
              <w:spacing w:before="10"/>
              <w:ind w:left="0"/>
              <w:rPr>
                <w:rFonts w:ascii="Calibri" w:eastAsia="仿宋_GB2312" w:hAnsi="Calibri" w:hint="default"/>
              </w:rPr>
            </w:pPr>
          </w:p>
          <w:p w14:paraId="382450BA" w14:textId="77777777" w:rsidR="00F66516" w:rsidRDefault="00B1245C">
            <w:pPr>
              <w:pStyle w:val="1"/>
              <w:kinsoku w:val="0"/>
              <w:overflowPunct w:val="0"/>
              <w:ind w:firstLineChars="300" w:firstLine="904"/>
              <w:jc w:val="both"/>
              <w:rPr>
                <w:rFonts w:eastAsia="仿宋_GB2312"/>
                <w:bCs/>
                <w:kern w:val="2"/>
                <w:sz w:val="30"/>
                <w:szCs w:val="30"/>
              </w:rPr>
            </w:pPr>
            <w:r>
              <w:rPr>
                <w:rFonts w:eastAsia="仿宋_GB2312" w:hint="eastAsia"/>
                <w:bCs/>
                <w:kern w:val="2"/>
                <w:sz w:val="30"/>
                <w:szCs w:val="30"/>
              </w:rPr>
              <w:t xml:space="preserve">7 </w:t>
            </w:r>
            <w:r>
              <w:rPr>
                <w:rFonts w:eastAsia="仿宋_GB2312" w:hint="eastAsia"/>
                <w:bCs/>
                <w:kern w:val="2"/>
                <w:sz w:val="30"/>
                <w:szCs w:val="30"/>
              </w:rPr>
              <w:t>应急演练和评价</w:t>
            </w:r>
            <w:r>
              <w:rPr>
                <w:rFonts w:eastAsia="仿宋_GB2312" w:hint="eastAsia"/>
                <w:bCs/>
                <w:kern w:val="2"/>
                <w:sz w:val="30"/>
                <w:szCs w:val="30"/>
              </w:rPr>
              <w:t xml:space="preserve"> </w:t>
            </w:r>
          </w:p>
          <w:p w14:paraId="6439D146"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7.1 </w:t>
            </w:r>
            <w:r>
              <w:rPr>
                <w:rFonts w:ascii="Calibri" w:eastAsia="仿宋_GB2312" w:hAnsi="Calibri" w:hint="eastAsia"/>
                <w:bCs/>
                <w:szCs w:val="28"/>
              </w:rPr>
              <w:t>宣传、培训与演练</w:t>
            </w:r>
            <w:r>
              <w:rPr>
                <w:rFonts w:ascii="Calibri" w:eastAsia="仿宋_GB2312" w:hAnsi="Calibri" w:hint="eastAsia"/>
                <w:bCs/>
                <w:szCs w:val="28"/>
              </w:rPr>
              <w:t xml:space="preserve"> </w:t>
            </w:r>
          </w:p>
          <w:p w14:paraId="191E653D" w14:textId="77777777" w:rsidR="00F66516" w:rsidRDefault="00F66516">
            <w:pPr>
              <w:pStyle w:val="a3"/>
              <w:kinsoku w:val="0"/>
              <w:overflowPunct w:val="0"/>
              <w:spacing w:before="4"/>
              <w:ind w:left="0"/>
              <w:rPr>
                <w:rFonts w:ascii="Calibri" w:eastAsia="仿宋_GB2312" w:hAnsi="Calibri" w:hint="default"/>
              </w:rPr>
            </w:pPr>
          </w:p>
          <w:p w14:paraId="3E1EA3D6" w14:textId="77777777" w:rsidR="00F66516" w:rsidRDefault="00B1245C">
            <w:pPr>
              <w:pStyle w:val="a3"/>
              <w:kinsoku w:val="0"/>
              <w:overflowPunct w:val="0"/>
              <w:spacing w:before="0"/>
              <w:ind w:left="863"/>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）宣传</w:t>
            </w:r>
            <w:r>
              <w:rPr>
                <w:rFonts w:ascii="Calibri" w:eastAsia="仿宋_GB2312" w:hAnsi="Calibri"/>
              </w:rPr>
              <w:t xml:space="preserve"> </w:t>
            </w:r>
          </w:p>
          <w:p w14:paraId="388017F1"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①指挥中心组织部门领导进行会议宣传；</w:t>
            </w:r>
            <w:r>
              <w:rPr>
                <w:rFonts w:ascii="Calibri" w:eastAsia="仿宋_GB2312" w:hAnsi="Calibri"/>
              </w:rPr>
              <w:t xml:space="preserve"> </w:t>
            </w:r>
          </w:p>
          <w:p w14:paraId="2523522B"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②在厂区以黑板报、文件等形式宣传；</w:t>
            </w:r>
            <w:r>
              <w:rPr>
                <w:rFonts w:ascii="Calibri" w:eastAsia="仿宋_GB2312" w:hAnsi="Calibri"/>
              </w:rPr>
              <w:t xml:space="preserve"> </w:t>
            </w:r>
          </w:p>
          <w:p w14:paraId="5713F863"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③在车间危险事故源及设备张贴相关标识和说明。</w:t>
            </w:r>
            <w:r>
              <w:rPr>
                <w:rFonts w:ascii="Calibri" w:eastAsia="仿宋_GB2312" w:hAnsi="Calibri"/>
              </w:rPr>
              <w:t xml:space="preserve"> </w:t>
            </w:r>
          </w:p>
          <w:p w14:paraId="342CD3B8"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）培训</w:t>
            </w:r>
            <w:r>
              <w:rPr>
                <w:rFonts w:ascii="Calibri" w:eastAsia="仿宋_GB2312" w:hAnsi="Calibri"/>
              </w:rPr>
              <w:t xml:space="preserve"> </w:t>
            </w:r>
          </w:p>
          <w:p w14:paraId="36C306F2"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①由企业应急指挥中心对部门领导进行管理上的培训；</w:t>
            </w:r>
            <w:r>
              <w:rPr>
                <w:rFonts w:ascii="Calibri" w:eastAsia="仿宋_GB2312" w:hAnsi="Calibri"/>
              </w:rPr>
              <w:t xml:space="preserve"> </w:t>
            </w:r>
          </w:p>
          <w:p w14:paraId="72EE483B" w14:textId="77777777" w:rsidR="00F66516" w:rsidRDefault="00B1245C">
            <w:pPr>
              <w:pStyle w:val="a3"/>
              <w:kinsoku w:val="0"/>
              <w:overflowPunct w:val="0"/>
              <w:spacing w:before="106" w:line="320" w:lineRule="auto"/>
              <w:ind w:right="77" w:firstLine="559"/>
              <w:rPr>
                <w:rFonts w:ascii="Calibri" w:eastAsia="仿宋_GB2312" w:hAnsi="Calibri" w:hint="default"/>
              </w:rPr>
            </w:pPr>
            <w:r>
              <w:rPr>
                <w:rFonts w:ascii="Calibri" w:eastAsia="仿宋_GB2312" w:hAnsi="Calibri"/>
              </w:rPr>
              <w:t>②由企业应急指挥中心制定培训资料，对普通职工每年进行至少一次安全知</w:t>
            </w:r>
            <w:r>
              <w:rPr>
                <w:rFonts w:ascii="Calibri" w:eastAsia="仿宋_GB2312" w:hAnsi="Calibri"/>
              </w:rPr>
              <w:t xml:space="preserve"> </w:t>
            </w:r>
            <w:r>
              <w:rPr>
                <w:rFonts w:ascii="Calibri" w:eastAsia="仿宋_GB2312" w:hAnsi="Calibri"/>
              </w:rPr>
              <w:t>识基础培训。</w:t>
            </w:r>
            <w:r>
              <w:rPr>
                <w:rFonts w:ascii="Calibri" w:eastAsia="仿宋_GB2312" w:hAnsi="Calibri"/>
              </w:rPr>
              <w:t xml:space="preserve"> </w:t>
            </w:r>
          </w:p>
          <w:p w14:paraId="3A55E2DD"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）演练</w:t>
            </w:r>
            <w:r>
              <w:rPr>
                <w:rFonts w:ascii="Calibri" w:eastAsia="仿宋_GB2312" w:hAnsi="Calibri"/>
              </w:rPr>
              <w:t xml:space="preserve"> </w:t>
            </w:r>
          </w:p>
          <w:p w14:paraId="0BED13A0" w14:textId="77777777" w:rsidR="00F66516" w:rsidRDefault="00B1245C">
            <w:pPr>
              <w:pStyle w:val="a3"/>
              <w:kinsoku w:val="0"/>
              <w:overflowPunct w:val="0"/>
              <w:spacing w:before="106" w:line="320" w:lineRule="auto"/>
              <w:ind w:right="77" w:firstLine="559"/>
              <w:rPr>
                <w:rFonts w:ascii="Calibri" w:eastAsia="仿宋_GB2312" w:hAnsi="Calibri" w:hint="default"/>
              </w:rPr>
            </w:pPr>
            <w:r>
              <w:rPr>
                <w:rFonts w:ascii="Calibri" w:eastAsia="仿宋_GB2312" w:hAnsi="Calibri"/>
              </w:rPr>
              <w:t>①在企业应急指挥中心牵头下，每年进行一次环境应急实战演练，提高防范</w:t>
            </w:r>
            <w:r>
              <w:rPr>
                <w:rFonts w:ascii="Calibri" w:eastAsia="仿宋_GB2312" w:hAnsi="Calibri"/>
              </w:rPr>
              <w:t xml:space="preserve"> </w:t>
            </w:r>
            <w:r>
              <w:rPr>
                <w:rFonts w:ascii="Calibri" w:eastAsia="仿宋_GB2312" w:hAnsi="Calibri"/>
              </w:rPr>
              <w:t>和处置突发环境事件的技能，增强</w:t>
            </w:r>
            <w:r>
              <w:rPr>
                <w:rFonts w:ascii="Calibri" w:eastAsia="仿宋_GB2312" w:hAnsi="Calibri"/>
              </w:rPr>
              <w:lastRenderedPageBreak/>
              <w:t>实战能力。</w:t>
            </w:r>
            <w:r>
              <w:rPr>
                <w:rFonts w:ascii="Calibri" w:eastAsia="仿宋_GB2312" w:hAnsi="Calibri"/>
              </w:rPr>
              <w:t xml:space="preserve"> </w:t>
            </w:r>
          </w:p>
          <w:p w14:paraId="2116A4B6" w14:textId="77777777" w:rsidR="00F66516" w:rsidRDefault="00B1245C">
            <w:pPr>
              <w:pStyle w:val="a3"/>
              <w:kinsoku w:val="0"/>
              <w:overflowPunct w:val="0"/>
              <w:spacing w:line="320" w:lineRule="auto"/>
              <w:ind w:right="77" w:firstLine="559"/>
              <w:rPr>
                <w:rFonts w:ascii="Calibri" w:eastAsia="仿宋_GB2312" w:hAnsi="Calibri" w:hint="default"/>
              </w:rPr>
            </w:pPr>
            <w:r>
              <w:rPr>
                <w:rFonts w:ascii="Calibri" w:eastAsia="仿宋_GB2312" w:hAnsi="Calibri"/>
              </w:rPr>
              <w:t>②分别对不同级数的事故进行演练，三级以下事故由企业进行厂区范围内的</w:t>
            </w:r>
            <w:r>
              <w:rPr>
                <w:rFonts w:ascii="Calibri" w:eastAsia="仿宋_GB2312" w:hAnsi="Calibri"/>
              </w:rPr>
              <w:t xml:space="preserve"> </w:t>
            </w:r>
            <w:r>
              <w:rPr>
                <w:rFonts w:ascii="Calibri" w:eastAsia="仿宋_GB2312" w:hAnsi="Calibri"/>
              </w:rPr>
              <w:t>演练。</w:t>
            </w:r>
            <w:r>
              <w:rPr>
                <w:rFonts w:ascii="Calibri" w:eastAsia="仿宋_GB2312" w:hAnsi="Calibri"/>
              </w:rPr>
              <w:t xml:space="preserve"> </w:t>
            </w:r>
          </w:p>
          <w:p w14:paraId="7CB9ADCF" w14:textId="77777777" w:rsidR="00F66516" w:rsidRDefault="00F66516">
            <w:pPr>
              <w:pStyle w:val="a3"/>
              <w:kinsoku w:val="0"/>
              <w:overflowPunct w:val="0"/>
              <w:spacing w:before="2"/>
              <w:ind w:left="0"/>
              <w:rPr>
                <w:rFonts w:ascii="Calibri" w:eastAsia="仿宋_GB2312" w:hAnsi="Calibri" w:hint="default"/>
              </w:rPr>
            </w:pPr>
          </w:p>
          <w:p w14:paraId="7A4DDA47"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7.2 </w:t>
            </w:r>
            <w:r>
              <w:rPr>
                <w:rFonts w:ascii="Calibri" w:eastAsia="仿宋_GB2312" w:hAnsi="Calibri" w:hint="eastAsia"/>
                <w:bCs/>
                <w:szCs w:val="28"/>
              </w:rPr>
              <w:t>应急能力评价</w:t>
            </w:r>
            <w:r>
              <w:rPr>
                <w:rFonts w:ascii="Calibri" w:eastAsia="仿宋_GB2312" w:hAnsi="Calibri" w:hint="eastAsia"/>
                <w:bCs/>
                <w:szCs w:val="28"/>
              </w:rPr>
              <w:t xml:space="preserve"> </w:t>
            </w:r>
          </w:p>
          <w:p w14:paraId="17BBCE35" w14:textId="77777777" w:rsidR="00F66516" w:rsidRDefault="00F66516">
            <w:pPr>
              <w:pStyle w:val="a3"/>
              <w:kinsoku w:val="0"/>
              <w:overflowPunct w:val="0"/>
              <w:spacing w:before="7"/>
              <w:ind w:left="0"/>
              <w:rPr>
                <w:rFonts w:ascii="Calibri" w:eastAsia="仿宋_GB2312" w:hAnsi="Calibri" w:hint="default"/>
              </w:rPr>
            </w:pPr>
          </w:p>
          <w:p w14:paraId="1AE276D6" w14:textId="77777777" w:rsidR="00F66516" w:rsidRDefault="00B1245C">
            <w:pPr>
              <w:pStyle w:val="a3"/>
              <w:kinsoku w:val="0"/>
              <w:overflowPunct w:val="0"/>
              <w:spacing w:before="0" w:line="320" w:lineRule="auto"/>
              <w:ind w:left="863" w:right="77"/>
              <w:rPr>
                <w:rFonts w:ascii="Calibri" w:eastAsia="仿宋_GB2312" w:hAnsi="Calibri" w:hint="default"/>
              </w:rPr>
            </w:pPr>
            <w:r>
              <w:rPr>
                <w:rFonts w:ascii="Calibri" w:eastAsia="仿宋_GB2312" w:hAnsi="Calibri"/>
              </w:rPr>
              <w:t>由企业应急指挥中心制定环境应急能力评价体系，每年进行一次评价。</w:t>
            </w:r>
            <w:r>
              <w:rPr>
                <w:rFonts w:ascii="Calibri" w:eastAsia="仿宋_GB2312" w:hAnsi="Calibri"/>
              </w:rPr>
              <w:t xml:space="preserve"> </w:t>
            </w:r>
            <w:r>
              <w:rPr>
                <w:rFonts w:ascii="Calibri" w:eastAsia="仿宋_GB2312" w:hAnsi="Calibri"/>
              </w:rPr>
              <w:t>目的：环境应急能力评价体系中实行自上而下的监督、检查和考核工作机制。</w:t>
            </w:r>
            <w:r>
              <w:rPr>
                <w:rFonts w:ascii="Calibri" w:eastAsia="仿宋_GB2312" w:hAnsi="Calibri"/>
              </w:rPr>
              <w:t xml:space="preserve"> </w:t>
            </w:r>
            <w:r>
              <w:rPr>
                <w:rFonts w:ascii="Calibri" w:eastAsia="仿宋_GB2312" w:hAnsi="Calibri"/>
              </w:rPr>
              <w:t>主要评价内容：各级环境应急机构的设置情况；制度和工作程序的建立与执</w:t>
            </w:r>
          </w:p>
          <w:p w14:paraId="7CF5B054" w14:textId="77777777" w:rsidR="00F66516" w:rsidRDefault="00B1245C">
            <w:pPr>
              <w:pStyle w:val="a3"/>
              <w:kinsoku w:val="0"/>
              <w:overflowPunct w:val="0"/>
              <w:rPr>
                <w:rFonts w:ascii="Calibri" w:eastAsia="仿宋_GB2312" w:hAnsi="Calibri" w:hint="default"/>
              </w:rPr>
            </w:pPr>
            <w:r>
              <w:rPr>
                <w:rFonts w:ascii="Calibri" w:eastAsia="仿宋_GB2312" w:hAnsi="Calibri"/>
              </w:rPr>
              <w:t>行情况；队伍的建设和人员培训与考核情况；应急装备和经费管理与使用情况等。</w:t>
            </w:r>
            <w:r>
              <w:rPr>
                <w:rFonts w:ascii="Calibri" w:eastAsia="仿宋_GB2312" w:hAnsi="Calibri"/>
              </w:rPr>
              <w:t xml:space="preserve"> </w:t>
            </w:r>
          </w:p>
          <w:p w14:paraId="787A7661" w14:textId="77777777" w:rsidR="00F66516" w:rsidRDefault="00F66516">
            <w:pPr>
              <w:pStyle w:val="a3"/>
              <w:kinsoku w:val="0"/>
              <w:overflowPunct w:val="0"/>
              <w:spacing w:before="10"/>
              <w:ind w:left="0"/>
              <w:rPr>
                <w:rFonts w:ascii="Calibri" w:eastAsia="仿宋_GB2312" w:hAnsi="Calibri" w:hint="default"/>
              </w:rPr>
            </w:pPr>
          </w:p>
          <w:p w14:paraId="0D1C6EC9" w14:textId="77777777" w:rsidR="00F66516" w:rsidRDefault="00B1245C">
            <w:pPr>
              <w:pStyle w:val="1"/>
              <w:kinsoku w:val="0"/>
              <w:overflowPunct w:val="0"/>
              <w:ind w:firstLineChars="300" w:firstLine="904"/>
              <w:jc w:val="both"/>
              <w:rPr>
                <w:rFonts w:eastAsia="仿宋_GB2312"/>
                <w:bCs/>
                <w:kern w:val="2"/>
                <w:sz w:val="30"/>
                <w:szCs w:val="30"/>
              </w:rPr>
            </w:pPr>
            <w:r>
              <w:rPr>
                <w:rFonts w:eastAsia="仿宋_GB2312" w:hint="eastAsia"/>
                <w:bCs/>
                <w:kern w:val="2"/>
                <w:sz w:val="30"/>
                <w:szCs w:val="30"/>
              </w:rPr>
              <w:t xml:space="preserve">8 </w:t>
            </w:r>
            <w:r>
              <w:rPr>
                <w:rFonts w:eastAsia="仿宋_GB2312" w:hint="eastAsia"/>
                <w:bCs/>
                <w:kern w:val="2"/>
                <w:sz w:val="30"/>
                <w:szCs w:val="30"/>
              </w:rPr>
              <w:t>奖惩</w:t>
            </w:r>
            <w:r>
              <w:rPr>
                <w:rFonts w:eastAsia="仿宋_GB2312" w:hint="eastAsia"/>
                <w:bCs/>
                <w:kern w:val="2"/>
                <w:sz w:val="30"/>
                <w:szCs w:val="30"/>
              </w:rPr>
              <w:t xml:space="preserve"> </w:t>
            </w:r>
          </w:p>
          <w:p w14:paraId="16D2DF20"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8.1 </w:t>
            </w:r>
            <w:r>
              <w:rPr>
                <w:rFonts w:ascii="Calibri" w:eastAsia="仿宋_GB2312" w:hAnsi="Calibri" w:hint="eastAsia"/>
                <w:bCs/>
                <w:szCs w:val="28"/>
              </w:rPr>
              <w:t>奖励</w:t>
            </w:r>
            <w:r>
              <w:rPr>
                <w:rFonts w:ascii="Calibri" w:eastAsia="仿宋_GB2312" w:hAnsi="Calibri" w:hint="eastAsia"/>
                <w:bCs/>
                <w:szCs w:val="28"/>
              </w:rPr>
              <w:t xml:space="preserve"> </w:t>
            </w:r>
          </w:p>
          <w:p w14:paraId="32C69AC1" w14:textId="77777777" w:rsidR="00F66516" w:rsidRDefault="00F66516">
            <w:pPr>
              <w:pStyle w:val="a3"/>
              <w:kinsoku w:val="0"/>
              <w:overflowPunct w:val="0"/>
              <w:spacing w:before="7"/>
              <w:ind w:left="0"/>
              <w:rPr>
                <w:rFonts w:ascii="Calibri" w:eastAsia="仿宋_GB2312" w:hAnsi="Calibri" w:hint="default"/>
              </w:rPr>
            </w:pPr>
          </w:p>
          <w:p w14:paraId="082BA693" w14:textId="77777777" w:rsidR="00F66516" w:rsidRDefault="00B1245C">
            <w:pPr>
              <w:pStyle w:val="a3"/>
              <w:kinsoku w:val="0"/>
              <w:overflowPunct w:val="0"/>
              <w:spacing w:before="0"/>
              <w:ind w:left="863"/>
              <w:rPr>
                <w:rFonts w:ascii="Calibri" w:eastAsia="仿宋_GB2312" w:hAnsi="Calibri" w:hint="default"/>
              </w:rPr>
            </w:pPr>
            <w:r>
              <w:rPr>
                <w:rFonts w:ascii="Calibri" w:eastAsia="仿宋_GB2312" w:hAnsi="Calibri"/>
              </w:rPr>
              <w:t>突发环境事件应急救援工作中，有下列表现之一者，依据有关规定给予奖励。</w:t>
            </w:r>
            <w:r>
              <w:rPr>
                <w:rFonts w:ascii="Calibri" w:eastAsia="仿宋_GB2312" w:hAnsi="Calibri"/>
              </w:rPr>
              <w:t xml:space="preserve"> </w:t>
            </w:r>
          </w:p>
          <w:p w14:paraId="0DA1FB52"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）及时发现和报告正在发生的环境事故的；</w:t>
            </w:r>
            <w:r>
              <w:rPr>
                <w:rFonts w:ascii="Calibri" w:eastAsia="仿宋_GB2312" w:hAnsi="Calibri"/>
              </w:rPr>
              <w:t xml:space="preserve"> </w:t>
            </w:r>
          </w:p>
          <w:p w14:paraId="1A3328D2"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）在应急救援行动中有重大优异表现者；</w:t>
            </w:r>
            <w:r>
              <w:rPr>
                <w:rFonts w:ascii="Calibri" w:eastAsia="仿宋_GB2312" w:hAnsi="Calibri"/>
              </w:rPr>
              <w:t xml:space="preserve"> </w:t>
            </w:r>
          </w:p>
          <w:p w14:paraId="37B1C453"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）发现安全隐患和提出解决办法的；</w:t>
            </w:r>
            <w:r>
              <w:rPr>
                <w:rFonts w:ascii="Calibri" w:eastAsia="仿宋_GB2312" w:hAnsi="Calibri"/>
              </w:rPr>
              <w:t xml:space="preserve"> </w:t>
            </w:r>
          </w:p>
          <w:p w14:paraId="39C57B4B"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lastRenderedPageBreak/>
              <w:t>（</w:t>
            </w:r>
            <w:r>
              <w:rPr>
                <w:rFonts w:ascii="Calibri" w:eastAsia="仿宋_GB2312" w:hAnsi="Calibri"/>
              </w:rPr>
              <w:t>4</w:t>
            </w:r>
            <w:r>
              <w:rPr>
                <w:rFonts w:ascii="Calibri" w:eastAsia="仿宋_GB2312" w:hAnsi="Calibri"/>
              </w:rPr>
              <w:t>）其他特殊贡献者。</w:t>
            </w:r>
            <w:r>
              <w:rPr>
                <w:rFonts w:ascii="Calibri" w:eastAsia="仿宋_GB2312" w:hAnsi="Calibri"/>
              </w:rPr>
              <w:t xml:space="preserve"> </w:t>
            </w:r>
          </w:p>
          <w:p w14:paraId="6817CF99" w14:textId="77777777" w:rsidR="00F66516" w:rsidRDefault="00B1245C">
            <w:pPr>
              <w:pStyle w:val="2"/>
              <w:kinsoku w:val="0"/>
              <w:overflowPunct w:val="0"/>
              <w:spacing w:line="312" w:lineRule="exact"/>
              <w:ind w:firstLineChars="400" w:firstLine="1124"/>
              <w:rPr>
                <w:rFonts w:ascii="Calibri" w:eastAsia="仿宋_GB2312" w:hAnsi="Calibri"/>
                <w:bCs/>
                <w:szCs w:val="28"/>
              </w:rPr>
            </w:pPr>
            <w:bookmarkStart w:id="21" w:name="9.3物资保障_"/>
            <w:bookmarkStart w:id="22" w:name="9.5应急救援体系保障_"/>
            <w:bookmarkStart w:id="23" w:name="8.2_责任追究_"/>
            <w:bookmarkStart w:id="24" w:name="9.2财力保障_"/>
            <w:bookmarkStart w:id="25" w:name="9保障措施_"/>
            <w:bookmarkStart w:id="26" w:name="9.1人力资源保障_"/>
            <w:bookmarkStart w:id="27" w:name="9.4监督与管理_"/>
            <w:bookmarkEnd w:id="21"/>
            <w:bookmarkEnd w:id="22"/>
            <w:bookmarkEnd w:id="23"/>
            <w:bookmarkEnd w:id="24"/>
            <w:bookmarkEnd w:id="25"/>
            <w:bookmarkEnd w:id="26"/>
            <w:bookmarkEnd w:id="27"/>
            <w:r>
              <w:rPr>
                <w:rFonts w:ascii="Calibri" w:eastAsia="仿宋_GB2312" w:hAnsi="Calibri" w:hint="eastAsia"/>
                <w:bCs/>
                <w:szCs w:val="28"/>
              </w:rPr>
              <w:t xml:space="preserve">8.2 </w:t>
            </w:r>
            <w:r>
              <w:rPr>
                <w:rFonts w:ascii="Calibri" w:eastAsia="仿宋_GB2312" w:hAnsi="Calibri" w:hint="eastAsia"/>
                <w:bCs/>
                <w:szCs w:val="28"/>
              </w:rPr>
              <w:t>责任追究</w:t>
            </w:r>
            <w:r>
              <w:rPr>
                <w:rFonts w:ascii="Calibri" w:eastAsia="仿宋_GB2312" w:hAnsi="Calibri" w:hint="eastAsia"/>
                <w:bCs/>
                <w:szCs w:val="28"/>
              </w:rPr>
              <w:t xml:space="preserve"> </w:t>
            </w:r>
          </w:p>
          <w:p w14:paraId="74841B3D" w14:textId="77777777" w:rsidR="00F66516" w:rsidRDefault="00F66516">
            <w:pPr>
              <w:pStyle w:val="a3"/>
              <w:kinsoku w:val="0"/>
              <w:overflowPunct w:val="0"/>
              <w:spacing w:before="4"/>
              <w:ind w:left="0"/>
              <w:rPr>
                <w:rFonts w:ascii="Calibri" w:eastAsia="仿宋_GB2312" w:hAnsi="Calibri" w:hint="default"/>
              </w:rPr>
            </w:pPr>
          </w:p>
          <w:p w14:paraId="0B15DA44" w14:textId="77777777" w:rsidR="00F66516" w:rsidRDefault="00B1245C">
            <w:pPr>
              <w:pStyle w:val="a3"/>
              <w:kinsoku w:val="0"/>
              <w:overflowPunct w:val="0"/>
              <w:spacing w:before="0" w:line="320" w:lineRule="auto"/>
              <w:ind w:right="77" w:firstLine="559"/>
              <w:rPr>
                <w:rFonts w:ascii="Calibri" w:eastAsia="仿宋_GB2312" w:hAnsi="Calibri" w:hint="default"/>
              </w:rPr>
            </w:pPr>
            <w:r>
              <w:rPr>
                <w:rFonts w:ascii="Calibri" w:eastAsia="仿宋_GB2312" w:hAnsi="Calibri"/>
              </w:rPr>
              <w:t>突发环境事件应急工作中，对有如下行为者，按照有关法律和规定，视情节</w:t>
            </w:r>
            <w:r>
              <w:rPr>
                <w:rFonts w:ascii="Calibri" w:eastAsia="仿宋_GB2312" w:hAnsi="Calibri"/>
              </w:rPr>
              <w:t xml:space="preserve"> </w:t>
            </w:r>
            <w:r>
              <w:rPr>
                <w:rFonts w:ascii="Calibri" w:eastAsia="仿宋_GB2312" w:hAnsi="Calibri"/>
              </w:rPr>
              <w:t>和危害后果，追究相应的责任。</w:t>
            </w:r>
            <w:r>
              <w:rPr>
                <w:rFonts w:ascii="Calibri" w:eastAsia="仿宋_GB2312" w:hAnsi="Calibri"/>
              </w:rPr>
              <w:t xml:space="preserve"> </w:t>
            </w:r>
          </w:p>
          <w:p w14:paraId="606313C8" w14:textId="77777777" w:rsidR="00F66516" w:rsidRDefault="00B1245C">
            <w:pPr>
              <w:pStyle w:val="a3"/>
              <w:kinsoku w:val="0"/>
              <w:overflowPunct w:val="0"/>
              <w:ind w:left="863"/>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）不按规定报告或报告出现重大错误者；</w:t>
            </w:r>
            <w:r>
              <w:rPr>
                <w:rFonts w:ascii="Calibri" w:eastAsia="仿宋_GB2312" w:hAnsi="Calibri"/>
              </w:rPr>
              <w:t xml:space="preserve"> </w:t>
            </w:r>
          </w:p>
          <w:p w14:paraId="53FAB885"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2</w:t>
            </w:r>
            <w:r>
              <w:rPr>
                <w:rFonts w:ascii="Calibri" w:eastAsia="仿宋_GB2312" w:hAnsi="Calibri"/>
              </w:rPr>
              <w:t>）拒绝履行在应急预案中所扮演角色义务者；</w:t>
            </w:r>
            <w:r>
              <w:rPr>
                <w:rFonts w:ascii="Calibri" w:eastAsia="仿宋_GB2312" w:hAnsi="Calibri"/>
              </w:rPr>
              <w:t xml:space="preserve"> </w:t>
            </w:r>
          </w:p>
          <w:p w14:paraId="5485B07D"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）不服从应急指令，致使应急救援行动受到影响者；</w:t>
            </w:r>
            <w:r>
              <w:rPr>
                <w:rFonts w:ascii="Calibri" w:eastAsia="仿宋_GB2312" w:hAnsi="Calibri"/>
              </w:rPr>
              <w:t xml:space="preserve"> </w:t>
            </w:r>
          </w:p>
          <w:p w14:paraId="27D09403"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4</w:t>
            </w:r>
            <w:r>
              <w:rPr>
                <w:rFonts w:ascii="Calibri" w:eastAsia="仿宋_GB2312" w:hAnsi="Calibri"/>
              </w:rPr>
              <w:t>）趁火打劫者；</w:t>
            </w:r>
            <w:r>
              <w:rPr>
                <w:rFonts w:ascii="Calibri" w:eastAsia="仿宋_GB2312" w:hAnsi="Calibri"/>
              </w:rPr>
              <w:t xml:space="preserve"> </w:t>
            </w:r>
          </w:p>
          <w:p w14:paraId="07CB0073"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5</w:t>
            </w:r>
            <w:r>
              <w:rPr>
                <w:rFonts w:ascii="Calibri" w:eastAsia="仿宋_GB2312" w:hAnsi="Calibri"/>
              </w:rPr>
              <w:t>）散步谣言引起慌乱者；</w:t>
            </w:r>
            <w:r>
              <w:rPr>
                <w:rFonts w:ascii="Calibri" w:eastAsia="仿宋_GB2312" w:hAnsi="Calibri"/>
              </w:rPr>
              <w:t xml:space="preserve"> </w:t>
            </w:r>
          </w:p>
          <w:p w14:paraId="11DCE896" w14:textId="77777777" w:rsidR="00F66516" w:rsidRDefault="00B1245C">
            <w:pPr>
              <w:pStyle w:val="a3"/>
              <w:kinsoku w:val="0"/>
              <w:overflowPunct w:val="0"/>
              <w:spacing w:before="106"/>
              <w:ind w:left="863"/>
              <w:rPr>
                <w:rFonts w:ascii="Calibri" w:eastAsia="仿宋_GB2312" w:hAnsi="Calibri" w:hint="default"/>
              </w:rPr>
            </w:pPr>
            <w:r>
              <w:rPr>
                <w:rFonts w:ascii="Calibri" w:eastAsia="仿宋_GB2312" w:hAnsi="Calibri"/>
              </w:rPr>
              <w:t>（</w:t>
            </w:r>
            <w:r>
              <w:rPr>
                <w:rFonts w:ascii="Calibri" w:eastAsia="仿宋_GB2312" w:hAnsi="Calibri"/>
              </w:rPr>
              <w:t>6</w:t>
            </w:r>
            <w:r>
              <w:rPr>
                <w:rFonts w:ascii="Calibri" w:eastAsia="仿宋_GB2312" w:hAnsi="Calibri"/>
              </w:rPr>
              <w:t>）阻止救援人员进行救援者。</w:t>
            </w:r>
            <w:r>
              <w:rPr>
                <w:rFonts w:ascii="Calibri" w:eastAsia="仿宋_GB2312" w:hAnsi="Calibri"/>
              </w:rPr>
              <w:t xml:space="preserve"> </w:t>
            </w:r>
          </w:p>
          <w:p w14:paraId="62D38DCB" w14:textId="77777777" w:rsidR="00F66516" w:rsidRDefault="00F66516">
            <w:pPr>
              <w:pStyle w:val="a3"/>
              <w:kinsoku w:val="0"/>
              <w:overflowPunct w:val="0"/>
              <w:spacing w:before="10"/>
              <w:ind w:left="0"/>
              <w:rPr>
                <w:rFonts w:ascii="Calibri" w:eastAsia="仿宋_GB2312" w:hAnsi="Calibri" w:hint="default"/>
              </w:rPr>
            </w:pPr>
          </w:p>
          <w:p w14:paraId="68F393A3" w14:textId="77777777" w:rsidR="00F66516" w:rsidRDefault="00B1245C">
            <w:pPr>
              <w:pStyle w:val="1"/>
              <w:kinsoku w:val="0"/>
              <w:overflowPunct w:val="0"/>
              <w:ind w:firstLineChars="300" w:firstLine="904"/>
              <w:jc w:val="both"/>
              <w:rPr>
                <w:rFonts w:eastAsia="仿宋_GB2312"/>
                <w:bCs/>
                <w:kern w:val="2"/>
                <w:sz w:val="30"/>
                <w:szCs w:val="30"/>
              </w:rPr>
            </w:pPr>
            <w:r>
              <w:rPr>
                <w:rFonts w:eastAsia="仿宋_GB2312" w:hint="eastAsia"/>
                <w:bCs/>
                <w:kern w:val="2"/>
                <w:sz w:val="30"/>
                <w:szCs w:val="30"/>
              </w:rPr>
              <w:t xml:space="preserve">9 </w:t>
            </w:r>
            <w:r>
              <w:rPr>
                <w:rFonts w:eastAsia="仿宋_GB2312" w:hint="eastAsia"/>
                <w:bCs/>
                <w:kern w:val="2"/>
                <w:sz w:val="30"/>
                <w:szCs w:val="30"/>
              </w:rPr>
              <w:t>保障措施</w:t>
            </w:r>
            <w:r>
              <w:rPr>
                <w:rFonts w:eastAsia="仿宋_GB2312" w:hint="eastAsia"/>
                <w:bCs/>
                <w:kern w:val="2"/>
                <w:sz w:val="30"/>
                <w:szCs w:val="30"/>
              </w:rPr>
              <w:t xml:space="preserve"> </w:t>
            </w:r>
          </w:p>
          <w:p w14:paraId="6373CDD2" w14:textId="77777777" w:rsidR="00F66516" w:rsidRDefault="00B1245C">
            <w:pPr>
              <w:pStyle w:val="a3"/>
              <w:kinsoku w:val="0"/>
              <w:overflowPunct w:val="0"/>
              <w:spacing w:before="86" w:line="620" w:lineRule="exact"/>
              <w:ind w:right="18" w:firstLineChars="200" w:firstLine="562"/>
              <w:rPr>
                <w:rFonts w:ascii="Calibri" w:eastAsia="仿宋_GB2312" w:hAnsi="Calibri" w:hint="default"/>
              </w:rPr>
            </w:pPr>
            <w:r>
              <w:rPr>
                <w:rFonts w:ascii="Calibri" w:eastAsia="仿宋_GB2312" w:hAnsi="Calibri"/>
                <w:b/>
                <w:bCs/>
                <w:sz w:val="28"/>
                <w:szCs w:val="28"/>
              </w:rPr>
              <w:t xml:space="preserve">9.1 </w:t>
            </w:r>
            <w:r>
              <w:rPr>
                <w:rFonts w:ascii="Calibri" w:eastAsia="仿宋_GB2312" w:hAnsi="Calibri"/>
                <w:b/>
                <w:bCs/>
                <w:sz w:val="28"/>
                <w:szCs w:val="28"/>
              </w:rPr>
              <w:t>人力资源保障</w:t>
            </w:r>
            <w:r>
              <w:rPr>
                <w:rFonts w:ascii="Calibri" w:eastAsia="仿宋_GB2312" w:hAnsi="Calibri"/>
                <w:b/>
                <w:bCs/>
                <w:sz w:val="28"/>
                <w:szCs w:val="28"/>
              </w:rPr>
              <w:t xml:space="preserve"> </w:t>
            </w:r>
          </w:p>
          <w:p w14:paraId="6CABE9EC" w14:textId="77777777" w:rsidR="00F66516" w:rsidRDefault="00B1245C">
            <w:pPr>
              <w:pStyle w:val="a3"/>
              <w:kinsoku w:val="0"/>
              <w:overflowPunct w:val="0"/>
              <w:spacing w:before="86" w:line="620" w:lineRule="exact"/>
              <w:ind w:right="18" w:firstLineChars="200" w:firstLine="480"/>
              <w:rPr>
                <w:rFonts w:ascii="Calibri" w:eastAsia="仿宋_GB2312" w:hAnsi="Calibri" w:hint="default"/>
              </w:rPr>
            </w:pPr>
            <w:r>
              <w:rPr>
                <w:rFonts w:ascii="Calibri" w:eastAsia="仿宋_GB2312" w:hAnsi="Calibri"/>
              </w:rPr>
              <w:t>公司成立由总经理为总指挥，主管生产总经理为副总指挥的突发环境事件应</w:t>
            </w:r>
          </w:p>
          <w:p w14:paraId="1A39ED83" w14:textId="77777777" w:rsidR="00F66516" w:rsidRDefault="00B1245C">
            <w:pPr>
              <w:pStyle w:val="a3"/>
              <w:kinsoku w:val="0"/>
              <w:overflowPunct w:val="0"/>
              <w:spacing w:before="15" w:line="320" w:lineRule="auto"/>
              <w:ind w:right="338"/>
              <w:rPr>
                <w:rFonts w:ascii="Calibri" w:eastAsia="仿宋_GB2312" w:hAnsi="Calibri" w:hint="default"/>
              </w:rPr>
            </w:pPr>
            <w:r>
              <w:rPr>
                <w:rFonts w:ascii="Calibri" w:eastAsia="仿宋_GB2312" w:hAnsi="Calibri"/>
              </w:rPr>
              <w:t>急救援队，包括：抢险抢修队、医疗救护队、通讯保障队、治安队。救援队伍是</w:t>
            </w:r>
            <w:r>
              <w:rPr>
                <w:rFonts w:ascii="Calibri" w:eastAsia="仿宋_GB2312" w:hAnsi="Calibri"/>
              </w:rPr>
              <w:t xml:space="preserve"> </w:t>
            </w:r>
            <w:r>
              <w:rPr>
                <w:rFonts w:ascii="Calibri" w:eastAsia="仿宋_GB2312" w:hAnsi="Calibri"/>
              </w:rPr>
              <w:t>事故应急救援的骨干力量，担负企业各类重大事故的处置任务。医疗救护队承担</w:t>
            </w:r>
            <w:r>
              <w:rPr>
                <w:rFonts w:ascii="Calibri" w:eastAsia="仿宋_GB2312" w:hAnsi="Calibri"/>
              </w:rPr>
              <w:t xml:space="preserve"> </w:t>
            </w:r>
            <w:r>
              <w:rPr>
                <w:rFonts w:ascii="Calibri" w:eastAsia="仿宋_GB2312" w:hAnsi="Calibri"/>
              </w:rPr>
              <w:t>伤员的现场和院内抢救治疗任务。</w:t>
            </w:r>
            <w:r>
              <w:rPr>
                <w:rFonts w:ascii="Calibri" w:eastAsia="仿宋_GB2312" w:hAnsi="Calibri"/>
              </w:rPr>
              <w:t xml:space="preserve"> </w:t>
            </w:r>
          </w:p>
          <w:p w14:paraId="3B5967EC" w14:textId="77777777" w:rsidR="00F66516" w:rsidRDefault="00F66516">
            <w:pPr>
              <w:pStyle w:val="a3"/>
              <w:kinsoku w:val="0"/>
              <w:overflowPunct w:val="0"/>
              <w:spacing w:before="2"/>
              <w:ind w:left="0"/>
              <w:rPr>
                <w:rFonts w:ascii="Calibri" w:eastAsia="仿宋_GB2312" w:hAnsi="Calibri" w:hint="default"/>
              </w:rPr>
            </w:pPr>
          </w:p>
          <w:p w14:paraId="6FF49E73" w14:textId="77777777" w:rsidR="00F66516" w:rsidRDefault="00B1245C">
            <w:pPr>
              <w:pStyle w:val="2"/>
              <w:kinsoku w:val="0"/>
              <w:overflowPunct w:val="0"/>
              <w:ind w:firstLineChars="300" w:firstLine="843"/>
              <w:rPr>
                <w:rFonts w:ascii="Calibri" w:eastAsia="仿宋_GB2312" w:hAnsi="Calibri"/>
                <w:b w:val="0"/>
                <w:sz w:val="24"/>
              </w:rPr>
            </w:pPr>
            <w:r>
              <w:rPr>
                <w:rFonts w:ascii="Calibri" w:eastAsia="仿宋_GB2312" w:hAnsi="Calibri" w:hint="eastAsia"/>
                <w:bCs/>
                <w:szCs w:val="28"/>
              </w:rPr>
              <w:lastRenderedPageBreak/>
              <w:t xml:space="preserve">9.2 </w:t>
            </w:r>
            <w:r>
              <w:rPr>
                <w:rFonts w:ascii="Calibri" w:eastAsia="仿宋_GB2312" w:hAnsi="Calibri" w:hint="eastAsia"/>
                <w:bCs/>
                <w:szCs w:val="28"/>
              </w:rPr>
              <w:t>财力保障</w:t>
            </w:r>
            <w:r>
              <w:rPr>
                <w:rFonts w:ascii="Calibri" w:eastAsia="仿宋_GB2312" w:hAnsi="Calibri" w:hint="eastAsia"/>
                <w:b w:val="0"/>
                <w:sz w:val="24"/>
              </w:rPr>
              <w:t xml:space="preserve"> </w:t>
            </w:r>
          </w:p>
          <w:p w14:paraId="166F9A31" w14:textId="77777777" w:rsidR="00F66516" w:rsidRDefault="00F66516">
            <w:pPr>
              <w:pStyle w:val="a3"/>
              <w:kinsoku w:val="0"/>
              <w:overflowPunct w:val="0"/>
              <w:spacing w:before="7"/>
              <w:ind w:left="0"/>
              <w:rPr>
                <w:rFonts w:ascii="Calibri" w:eastAsia="仿宋_GB2312" w:hAnsi="Calibri" w:hint="default"/>
              </w:rPr>
            </w:pPr>
          </w:p>
          <w:p w14:paraId="527AF961" w14:textId="77777777" w:rsidR="00F66516" w:rsidRDefault="00B1245C">
            <w:pPr>
              <w:pStyle w:val="a3"/>
              <w:kinsoku w:val="0"/>
              <w:overflowPunct w:val="0"/>
              <w:spacing w:before="0" w:line="320" w:lineRule="auto"/>
              <w:ind w:right="115" w:firstLine="480"/>
              <w:rPr>
                <w:rFonts w:ascii="Calibri" w:eastAsia="仿宋_GB2312" w:hAnsi="Calibri" w:hint="default"/>
              </w:rPr>
            </w:pPr>
            <w:r>
              <w:rPr>
                <w:rFonts w:ascii="Calibri" w:eastAsia="仿宋_GB2312" w:hAnsi="Calibri"/>
              </w:rPr>
              <w:t>公司的应急经费纳入安全投入预算，按照规定标准提取，在成本中列支，专</w:t>
            </w:r>
            <w:r>
              <w:rPr>
                <w:rFonts w:ascii="Calibri" w:eastAsia="仿宋_GB2312" w:hAnsi="Calibri"/>
              </w:rPr>
              <w:t xml:space="preserve"> </w:t>
            </w:r>
            <w:r>
              <w:rPr>
                <w:rFonts w:ascii="Calibri" w:eastAsia="仿宋_GB2312" w:hAnsi="Calibri"/>
              </w:rPr>
              <w:t>门用于完善和改进应急救援体系建设、监控设备定期检测、应急救援物资采购、</w:t>
            </w:r>
            <w:r>
              <w:rPr>
                <w:rFonts w:ascii="Calibri" w:eastAsia="仿宋_GB2312" w:hAnsi="Calibri"/>
              </w:rPr>
              <w:t xml:space="preserve"> </w:t>
            </w:r>
            <w:r>
              <w:rPr>
                <w:rFonts w:ascii="Calibri" w:eastAsia="仿宋_GB2312" w:hAnsi="Calibri"/>
              </w:rPr>
              <w:t>应急救援演练和应急救援人员培训等，保障应急状态时应急救援经费的及时到位。</w:t>
            </w:r>
            <w:r>
              <w:rPr>
                <w:rFonts w:ascii="Calibri" w:eastAsia="仿宋_GB2312" w:hAnsi="Calibri"/>
              </w:rPr>
              <w:t xml:space="preserve"> </w:t>
            </w:r>
          </w:p>
          <w:p w14:paraId="52BDE530" w14:textId="77777777" w:rsidR="00F66516" w:rsidRDefault="00F66516">
            <w:pPr>
              <w:pStyle w:val="a3"/>
              <w:kinsoku w:val="0"/>
              <w:overflowPunct w:val="0"/>
              <w:spacing w:before="2"/>
              <w:ind w:left="0"/>
              <w:rPr>
                <w:rFonts w:ascii="Calibri" w:eastAsia="仿宋_GB2312" w:hAnsi="Calibri" w:hint="default"/>
              </w:rPr>
            </w:pPr>
          </w:p>
          <w:p w14:paraId="5A0E524E" w14:textId="77777777" w:rsidR="00F66516" w:rsidRDefault="00B1245C">
            <w:pPr>
              <w:pStyle w:val="2"/>
              <w:kinsoku w:val="0"/>
              <w:overflowPunct w:val="0"/>
              <w:ind w:firstLineChars="200" w:firstLine="562"/>
              <w:rPr>
                <w:rFonts w:ascii="Calibri" w:eastAsia="仿宋_GB2312" w:hAnsi="Calibri"/>
                <w:bCs/>
                <w:szCs w:val="28"/>
              </w:rPr>
            </w:pPr>
            <w:r>
              <w:rPr>
                <w:rFonts w:ascii="Calibri" w:eastAsia="仿宋_GB2312" w:hAnsi="Calibri" w:hint="eastAsia"/>
                <w:bCs/>
                <w:szCs w:val="28"/>
              </w:rPr>
              <w:t xml:space="preserve">9.3 </w:t>
            </w:r>
            <w:r>
              <w:rPr>
                <w:rFonts w:ascii="Calibri" w:eastAsia="仿宋_GB2312" w:hAnsi="Calibri" w:hint="eastAsia"/>
                <w:bCs/>
                <w:szCs w:val="28"/>
              </w:rPr>
              <w:t>物资保障</w:t>
            </w:r>
            <w:r>
              <w:rPr>
                <w:rFonts w:ascii="Calibri" w:eastAsia="仿宋_GB2312" w:hAnsi="Calibri" w:hint="eastAsia"/>
                <w:bCs/>
                <w:szCs w:val="28"/>
              </w:rPr>
              <w:t xml:space="preserve"> </w:t>
            </w:r>
          </w:p>
          <w:p w14:paraId="72785B71" w14:textId="77777777" w:rsidR="00F66516" w:rsidRDefault="00F66516">
            <w:pPr>
              <w:pStyle w:val="a3"/>
              <w:kinsoku w:val="0"/>
              <w:overflowPunct w:val="0"/>
              <w:spacing w:before="7"/>
              <w:ind w:left="0"/>
              <w:rPr>
                <w:rFonts w:ascii="Calibri" w:eastAsia="仿宋_GB2312" w:hAnsi="Calibri" w:hint="default"/>
              </w:rPr>
            </w:pPr>
          </w:p>
          <w:p w14:paraId="0E58E77A" w14:textId="77777777" w:rsidR="00F66516" w:rsidRDefault="00B1245C">
            <w:pPr>
              <w:pStyle w:val="a3"/>
              <w:kinsoku w:val="0"/>
              <w:overflowPunct w:val="0"/>
              <w:spacing w:before="0" w:line="473" w:lineRule="auto"/>
              <w:ind w:right="3657" w:firstLine="480"/>
              <w:rPr>
                <w:rFonts w:ascii="Calibri" w:eastAsia="仿宋_GB2312" w:hAnsi="Calibri" w:hint="default"/>
              </w:rPr>
            </w:pPr>
            <w:r>
              <w:rPr>
                <w:rFonts w:ascii="Calibri" w:eastAsia="仿宋_GB2312" w:hAnsi="Calibri"/>
              </w:rPr>
              <w:t>应急设备与物资情况保障情况见附件</w:t>
            </w:r>
            <w:r>
              <w:rPr>
                <w:rFonts w:ascii="Calibri" w:eastAsia="仿宋_GB2312" w:hAnsi="Calibri"/>
              </w:rPr>
              <w:t xml:space="preserve"> 1</w:t>
            </w:r>
            <w:r>
              <w:rPr>
                <w:rFonts w:ascii="Calibri" w:eastAsia="仿宋_GB2312" w:hAnsi="Calibri"/>
              </w:rPr>
              <w:t>。</w:t>
            </w:r>
          </w:p>
          <w:p w14:paraId="03B4FCAE" w14:textId="77777777" w:rsidR="00F66516" w:rsidRDefault="00B1245C">
            <w:pPr>
              <w:pStyle w:val="a3"/>
              <w:kinsoku w:val="0"/>
              <w:overflowPunct w:val="0"/>
              <w:spacing w:before="0" w:line="473" w:lineRule="auto"/>
              <w:ind w:right="3657" w:firstLine="480"/>
              <w:rPr>
                <w:rFonts w:ascii="Calibri" w:eastAsia="仿宋_GB2312" w:hAnsi="Calibri" w:hint="default"/>
                <w:b/>
                <w:bCs/>
                <w:sz w:val="28"/>
                <w:szCs w:val="28"/>
              </w:rPr>
            </w:pPr>
            <w:r>
              <w:rPr>
                <w:rFonts w:ascii="Calibri" w:eastAsia="仿宋_GB2312" w:hAnsi="Calibri"/>
                <w:b/>
                <w:bCs/>
                <w:sz w:val="28"/>
                <w:szCs w:val="28"/>
              </w:rPr>
              <w:t xml:space="preserve"> 9.4 </w:t>
            </w:r>
            <w:r>
              <w:rPr>
                <w:rFonts w:ascii="Calibri" w:eastAsia="仿宋_GB2312" w:hAnsi="Calibri"/>
                <w:b/>
                <w:bCs/>
                <w:sz w:val="28"/>
                <w:szCs w:val="28"/>
              </w:rPr>
              <w:t>监督与管理</w:t>
            </w:r>
            <w:r>
              <w:rPr>
                <w:rFonts w:ascii="Calibri" w:eastAsia="仿宋_GB2312" w:hAnsi="Calibri"/>
                <w:b/>
                <w:bCs/>
                <w:sz w:val="28"/>
                <w:szCs w:val="28"/>
              </w:rPr>
              <w:t xml:space="preserve"> </w:t>
            </w:r>
          </w:p>
          <w:p w14:paraId="514E4C04" w14:textId="77777777" w:rsidR="00F66516" w:rsidRDefault="00B1245C">
            <w:pPr>
              <w:pStyle w:val="a3"/>
              <w:kinsoku w:val="0"/>
              <w:overflowPunct w:val="0"/>
              <w:spacing w:before="72" w:line="320" w:lineRule="auto"/>
              <w:ind w:right="18" w:firstLine="480"/>
              <w:rPr>
                <w:rFonts w:ascii="Calibri" w:eastAsia="仿宋_GB2312" w:hAnsi="Calibri" w:hint="default"/>
              </w:rPr>
            </w:pPr>
            <w:r>
              <w:rPr>
                <w:rFonts w:ascii="Calibri" w:eastAsia="仿宋_GB2312" w:hAnsi="Calibri"/>
              </w:rPr>
              <w:t>为了使应急救援预案更加贴近实际，公司成立了由厂长为组长各部门主管为</w:t>
            </w:r>
            <w:r>
              <w:rPr>
                <w:rFonts w:ascii="Calibri" w:eastAsia="仿宋_GB2312" w:hAnsi="Calibri"/>
              </w:rPr>
              <w:t xml:space="preserve"> </w:t>
            </w:r>
            <w:r>
              <w:rPr>
                <w:rFonts w:ascii="Calibri" w:eastAsia="仿宋_GB2312" w:hAnsi="Calibri"/>
              </w:rPr>
              <w:t>组员的监督和管理小组，负责预案的实施和日常管理。</w:t>
            </w:r>
            <w:r>
              <w:rPr>
                <w:rFonts w:ascii="Calibri" w:eastAsia="仿宋_GB2312" w:hAnsi="Calibri"/>
              </w:rPr>
              <w:t xml:space="preserve"> </w:t>
            </w:r>
          </w:p>
          <w:p w14:paraId="43C7271F" w14:textId="77777777" w:rsidR="00F66516" w:rsidRDefault="00B1245C">
            <w:pPr>
              <w:pStyle w:val="a3"/>
              <w:kinsoku w:val="0"/>
              <w:overflowPunct w:val="0"/>
              <w:spacing w:line="473" w:lineRule="auto"/>
              <w:ind w:right="18" w:firstLine="480"/>
              <w:rPr>
                <w:rFonts w:ascii="Calibri" w:eastAsia="仿宋_GB2312" w:hAnsi="Calibri" w:hint="default"/>
              </w:rPr>
            </w:pPr>
            <w:r>
              <w:rPr>
                <w:rFonts w:ascii="Calibri" w:eastAsia="仿宋_GB2312" w:hAnsi="Calibri"/>
              </w:rPr>
              <w:t>企业所需环境监测所需设备及分析仪器等与当地环境保护监测站协调解决。</w:t>
            </w:r>
            <w:r>
              <w:rPr>
                <w:rFonts w:ascii="Calibri" w:eastAsia="仿宋_GB2312" w:hAnsi="Calibri"/>
              </w:rPr>
              <w:t xml:space="preserve"> </w:t>
            </w:r>
          </w:p>
          <w:p w14:paraId="4A3498CB" w14:textId="77777777" w:rsidR="00F66516" w:rsidRDefault="00B1245C">
            <w:pPr>
              <w:pStyle w:val="a3"/>
              <w:kinsoku w:val="0"/>
              <w:overflowPunct w:val="0"/>
              <w:spacing w:line="473" w:lineRule="auto"/>
              <w:ind w:right="18" w:firstLine="480"/>
              <w:rPr>
                <w:rFonts w:ascii="Calibri" w:eastAsia="仿宋_GB2312" w:hAnsi="Calibri" w:hint="default"/>
                <w:b/>
                <w:bCs/>
                <w:sz w:val="28"/>
                <w:szCs w:val="28"/>
              </w:rPr>
            </w:pPr>
            <w:r>
              <w:rPr>
                <w:rFonts w:ascii="Calibri" w:eastAsia="仿宋_GB2312" w:hAnsi="Calibri"/>
                <w:b/>
                <w:bCs/>
                <w:sz w:val="28"/>
                <w:szCs w:val="28"/>
              </w:rPr>
              <w:t xml:space="preserve">9.5 </w:t>
            </w:r>
            <w:r>
              <w:rPr>
                <w:rFonts w:ascii="Calibri" w:eastAsia="仿宋_GB2312" w:hAnsi="Calibri"/>
                <w:b/>
                <w:bCs/>
                <w:sz w:val="28"/>
                <w:szCs w:val="28"/>
              </w:rPr>
              <w:t>应急救援体系保障</w:t>
            </w:r>
            <w:r>
              <w:rPr>
                <w:rFonts w:ascii="Calibri" w:eastAsia="仿宋_GB2312" w:hAnsi="Calibri"/>
                <w:b/>
                <w:bCs/>
                <w:sz w:val="28"/>
                <w:szCs w:val="28"/>
              </w:rPr>
              <w:t xml:space="preserve"> </w:t>
            </w:r>
          </w:p>
          <w:p w14:paraId="5ED676FD" w14:textId="77777777" w:rsidR="00F66516" w:rsidRDefault="00B1245C">
            <w:pPr>
              <w:pStyle w:val="a3"/>
              <w:kinsoku w:val="0"/>
              <w:overflowPunct w:val="0"/>
              <w:spacing w:before="74"/>
              <w:ind w:left="784"/>
              <w:rPr>
                <w:rFonts w:ascii="Calibri" w:eastAsia="仿宋_GB2312" w:hAnsi="Calibri" w:hint="default"/>
              </w:rPr>
            </w:pPr>
            <w:r>
              <w:rPr>
                <w:rFonts w:ascii="Calibri" w:eastAsia="仿宋_GB2312" w:hAnsi="Calibri"/>
              </w:rPr>
              <w:t>（</w:t>
            </w:r>
            <w:r>
              <w:rPr>
                <w:rFonts w:ascii="Calibri" w:eastAsia="仿宋_GB2312" w:hAnsi="Calibri"/>
              </w:rPr>
              <w:t>1</w:t>
            </w:r>
            <w:r>
              <w:rPr>
                <w:rFonts w:ascii="Calibri" w:eastAsia="仿宋_GB2312" w:hAnsi="Calibri"/>
              </w:rPr>
              <w:t>）依据国家相关的法律法规，公司制定了相关的安全生产责任制和各项规</w:t>
            </w:r>
          </w:p>
          <w:p w14:paraId="649FC08B" w14:textId="77777777" w:rsidR="00F66516" w:rsidRDefault="00B1245C">
            <w:pPr>
              <w:pStyle w:val="a3"/>
              <w:kinsoku w:val="0"/>
              <w:overflowPunct w:val="0"/>
              <w:spacing w:before="0" w:line="312" w:lineRule="exact"/>
              <w:rPr>
                <w:rFonts w:ascii="Calibri" w:eastAsia="仿宋_GB2312" w:hAnsi="Calibri" w:hint="default"/>
              </w:rPr>
            </w:pPr>
            <w:bookmarkStart w:id="28" w:name="10.1_预案的评审、备案、发布和更新_"/>
            <w:bookmarkStart w:id="29" w:name="10.3_预案实施和生效时间_"/>
            <w:bookmarkStart w:id="30" w:name="10.2制定与解释_"/>
            <w:bookmarkStart w:id="31" w:name="9.6_技术保障_"/>
            <w:bookmarkStart w:id="32" w:name="10附则_"/>
            <w:bookmarkEnd w:id="28"/>
            <w:bookmarkEnd w:id="29"/>
            <w:bookmarkEnd w:id="30"/>
            <w:bookmarkEnd w:id="31"/>
            <w:bookmarkEnd w:id="32"/>
            <w:r>
              <w:rPr>
                <w:rFonts w:ascii="Calibri" w:eastAsia="仿宋_GB2312" w:hAnsi="Calibri"/>
              </w:rPr>
              <w:t>章制度，以及符合安全环保要求的操作规程。</w:t>
            </w:r>
            <w:r>
              <w:rPr>
                <w:rFonts w:ascii="Calibri" w:eastAsia="仿宋_GB2312" w:hAnsi="Calibri"/>
              </w:rPr>
              <w:t xml:space="preserve"> </w:t>
            </w:r>
          </w:p>
          <w:p w14:paraId="5FAA7F44" w14:textId="77777777" w:rsidR="00F66516" w:rsidRDefault="00B1245C">
            <w:pPr>
              <w:pStyle w:val="a3"/>
              <w:kinsoku w:val="0"/>
              <w:overflowPunct w:val="0"/>
              <w:spacing w:before="106" w:line="320" w:lineRule="auto"/>
              <w:ind w:firstLine="480"/>
              <w:rPr>
                <w:rFonts w:ascii="Calibri" w:eastAsia="仿宋_GB2312" w:hAnsi="Calibri" w:hint="default"/>
              </w:rPr>
            </w:pPr>
            <w:r>
              <w:rPr>
                <w:rFonts w:ascii="Calibri" w:eastAsia="仿宋_GB2312" w:hAnsi="Calibri"/>
              </w:rPr>
              <w:lastRenderedPageBreak/>
              <w:t>（</w:t>
            </w:r>
            <w:r>
              <w:rPr>
                <w:rFonts w:ascii="Calibri" w:eastAsia="仿宋_GB2312" w:hAnsi="Calibri"/>
              </w:rPr>
              <w:t>2</w:t>
            </w:r>
            <w:r>
              <w:rPr>
                <w:rFonts w:ascii="Calibri" w:eastAsia="仿宋_GB2312" w:hAnsi="Calibri"/>
              </w:rPr>
              <w:t>）健全应急救援组织。本着专业对口，便于领导和指挥开展救援的原则，</w:t>
            </w:r>
            <w:r>
              <w:rPr>
                <w:rFonts w:ascii="Calibri" w:eastAsia="仿宋_GB2312" w:hAnsi="Calibri"/>
              </w:rPr>
              <w:t xml:space="preserve"> </w:t>
            </w:r>
            <w:r>
              <w:rPr>
                <w:rFonts w:ascii="Calibri" w:eastAsia="仿宋_GB2312" w:hAnsi="Calibri"/>
              </w:rPr>
              <w:t>健全组织、落实人员。</w:t>
            </w:r>
            <w:r>
              <w:rPr>
                <w:rFonts w:ascii="Calibri" w:eastAsia="仿宋_GB2312" w:hAnsi="Calibri"/>
              </w:rPr>
              <w:t xml:space="preserve"> </w:t>
            </w:r>
          </w:p>
          <w:p w14:paraId="2AE14DB0" w14:textId="77777777" w:rsidR="00F66516" w:rsidRDefault="00B1245C">
            <w:pPr>
              <w:pStyle w:val="a3"/>
              <w:kinsoku w:val="0"/>
              <w:overflowPunct w:val="0"/>
              <w:spacing w:line="320" w:lineRule="auto"/>
              <w:ind w:firstLine="480"/>
              <w:rPr>
                <w:rFonts w:ascii="Calibri" w:eastAsia="仿宋_GB2312" w:hAnsi="Calibri" w:hint="default"/>
              </w:rPr>
            </w:pPr>
            <w:r>
              <w:rPr>
                <w:rFonts w:ascii="Calibri" w:eastAsia="仿宋_GB2312" w:hAnsi="Calibri"/>
              </w:rPr>
              <w:t>（</w:t>
            </w:r>
            <w:r>
              <w:rPr>
                <w:rFonts w:ascii="Calibri" w:eastAsia="仿宋_GB2312" w:hAnsi="Calibri"/>
              </w:rPr>
              <w:t>3</w:t>
            </w:r>
            <w:r>
              <w:rPr>
                <w:rFonts w:ascii="Calibri" w:eastAsia="仿宋_GB2312" w:hAnsi="Calibri"/>
              </w:rPr>
              <w:t>）定期组织救援训练和学习。应急组织机构各部门应分别按照专业分工每</w:t>
            </w:r>
            <w:r>
              <w:rPr>
                <w:rFonts w:ascii="Calibri" w:eastAsia="仿宋_GB2312" w:hAnsi="Calibri"/>
              </w:rPr>
              <w:t xml:space="preserve"> </w:t>
            </w:r>
            <w:r>
              <w:rPr>
                <w:rFonts w:ascii="Calibri" w:eastAsia="仿宋_GB2312" w:hAnsi="Calibri"/>
              </w:rPr>
              <w:t>年进行</w:t>
            </w:r>
            <w:r>
              <w:rPr>
                <w:rFonts w:ascii="Calibri" w:eastAsia="仿宋_GB2312" w:hAnsi="Calibri"/>
              </w:rPr>
              <w:t xml:space="preserve"> l</w:t>
            </w:r>
            <w:r>
              <w:rPr>
                <w:rFonts w:ascii="Calibri" w:eastAsia="仿宋_GB2312" w:hAnsi="Calibri"/>
              </w:rPr>
              <w:t>——</w:t>
            </w:r>
            <w:r>
              <w:rPr>
                <w:rFonts w:ascii="Calibri" w:eastAsia="仿宋_GB2312" w:hAnsi="Calibri"/>
              </w:rPr>
              <w:t xml:space="preserve">2 </w:t>
            </w:r>
            <w:r>
              <w:rPr>
                <w:rFonts w:ascii="Calibri" w:eastAsia="仿宋_GB2312" w:hAnsi="Calibri"/>
              </w:rPr>
              <w:t>次应急训练，提高救援人员指挥水平和救援能力。定期对公司所有</w:t>
            </w:r>
            <w:r>
              <w:rPr>
                <w:rFonts w:ascii="Calibri" w:eastAsia="仿宋_GB2312" w:hAnsi="Calibri"/>
              </w:rPr>
              <w:t xml:space="preserve"> </w:t>
            </w:r>
            <w:r>
              <w:rPr>
                <w:rFonts w:ascii="Calibri" w:eastAsia="仿宋_GB2312" w:hAnsi="Calibri"/>
              </w:rPr>
              <w:t>从业人员进行相关知识和技能培训，并通过板报、宣传画等形式宣传环保知识和</w:t>
            </w:r>
            <w:r>
              <w:rPr>
                <w:rFonts w:ascii="Calibri" w:eastAsia="仿宋_GB2312" w:hAnsi="Calibri"/>
              </w:rPr>
              <w:t xml:space="preserve"> </w:t>
            </w:r>
            <w:r>
              <w:rPr>
                <w:rFonts w:ascii="Calibri" w:eastAsia="仿宋_GB2312" w:hAnsi="Calibri"/>
              </w:rPr>
              <w:t>应急救援知识。</w:t>
            </w:r>
            <w:r>
              <w:rPr>
                <w:rFonts w:ascii="Calibri" w:eastAsia="仿宋_GB2312" w:hAnsi="Calibri"/>
              </w:rPr>
              <w:t xml:space="preserve"> </w:t>
            </w:r>
          </w:p>
          <w:p w14:paraId="206E27B0" w14:textId="77777777" w:rsidR="00F66516" w:rsidRDefault="00F66516">
            <w:pPr>
              <w:pStyle w:val="a3"/>
              <w:kinsoku w:val="0"/>
              <w:overflowPunct w:val="0"/>
              <w:spacing w:before="2"/>
              <w:ind w:left="0"/>
              <w:rPr>
                <w:rFonts w:ascii="Calibri" w:eastAsia="仿宋_GB2312" w:hAnsi="Calibri" w:hint="default"/>
              </w:rPr>
            </w:pPr>
          </w:p>
          <w:p w14:paraId="3CF5611B" w14:textId="77777777" w:rsidR="00F66516" w:rsidRDefault="00B1245C">
            <w:pPr>
              <w:pStyle w:val="2"/>
              <w:kinsoku w:val="0"/>
              <w:overflowPunct w:val="0"/>
              <w:ind w:firstLineChars="300" w:firstLine="843"/>
              <w:rPr>
                <w:rFonts w:ascii="Calibri" w:eastAsia="仿宋_GB2312" w:hAnsi="Calibri"/>
                <w:bCs/>
                <w:szCs w:val="28"/>
              </w:rPr>
            </w:pPr>
            <w:r>
              <w:rPr>
                <w:rFonts w:ascii="Calibri" w:eastAsia="仿宋_GB2312" w:hAnsi="Calibri" w:hint="eastAsia"/>
                <w:bCs/>
                <w:szCs w:val="28"/>
              </w:rPr>
              <w:t xml:space="preserve">9.6 </w:t>
            </w:r>
            <w:r>
              <w:rPr>
                <w:rFonts w:ascii="Calibri" w:eastAsia="仿宋_GB2312" w:hAnsi="Calibri" w:hint="eastAsia"/>
                <w:bCs/>
                <w:szCs w:val="28"/>
              </w:rPr>
              <w:t>技术保障</w:t>
            </w:r>
            <w:r>
              <w:rPr>
                <w:rFonts w:ascii="Calibri" w:eastAsia="仿宋_GB2312" w:hAnsi="Calibri" w:hint="eastAsia"/>
                <w:bCs/>
                <w:szCs w:val="28"/>
              </w:rPr>
              <w:t xml:space="preserve"> </w:t>
            </w:r>
          </w:p>
          <w:p w14:paraId="2C9B1E4E" w14:textId="77777777" w:rsidR="00F66516" w:rsidRDefault="00F66516">
            <w:pPr>
              <w:pStyle w:val="a3"/>
              <w:kinsoku w:val="0"/>
              <w:overflowPunct w:val="0"/>
              <w:spacing w:before="7"/>
              <w:ind w:left="0"/>
              <w:rPr>
                <w:rFonts w:ascii="Calibri" w:eastAsia="仿宋_GB2312" w:hAnsi="Calibri" w:hint="default"/>
              </w:rPr>
            </w:pPr>
          </w:p>
          <w:p w14:paraId="55E6537A" w14:textId="77777777"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应急指挥中心下设的事件调查组，在接到通知时，立刻组建专家组，确保在</w:t>
            </w:r>
            <w:r>
              <w:rPr>
                <w:rFonts w:eastAsia="仿宋_GB2312" w:hint="eastAsia"/>
                <w:sz w:val="24"/>
              </w:rPr>
              <w:t xml:space="preserve"> </w:t>
            </w:r>
            <w:r>
              <w:rPr>
                <w:rFonts w:eastAsia="仿宋_GB2312" w:hint="eastAsia"/>
                <w:sz w:val="24"/>
              </w:rPr>
              <w:t>启动预警前、事件发生后相关环境专家能迅速到位，为指挥决策提供服务。</w:t>
            </w:r>
            <w:r>
              <w:rPr>
                <w:rFonts w:eastAsia="仿宋_GB2312" w:hint="eastAsia"/>
                <w:sz w:val="24"/>
              </w:rPr>
              <w:t xml:space="preserve"> </w:t>
            </w:r>
          </w:p>
        </w:tc>
      </w:tr>
    </w:tbl>
    <w:p w14:paraId="7FCE6D14" w14:textId="77777777" w:rsidR="00F66516" w:rsidRDefault="00F66516">
      <w:pPr>
        <w:spacing w:line="560" w:lineRule="exact"/>
        <w:rPr>
          <w:rFonts w:eastAsia="黑体"/>
          <w:sz w:val="32"/>
          <w:szCs w:val="32"/>
        </w:rPr>
      </w:pPr>
    </w:p>
    <w:p w14:paraId="2D3B96D3" w14:textId="77777777" w:rsidR="00F66516" w:rsidRDefault="00F66516">
      <w:pPr>
        <w:spacing w:line="560" w:lineRule="exact"/>
        <w:ind w:firstLineChars="64" w:firstLine="205"/>
        <w:rPr>
          <w:rFonts w:eastAsia="黑体"/>
          <w:sz w:val="32"/>
          <w:szCs w:val="32"/>
        </w:rPr>
      </w:pPr>
    </w:p>
    <w:p w14:paraId="6215D692" w14:textId="77777777" w:rsidR="00F66516" w:rsidRDefault="00F66516">
      <w:pPr>
        <w:spacing w:line="560" w:lineRule="exact"/>
        <w:ind w:firstLineChars="64" w:firstLine="205"/>
        <w:rPr>
          <w:rFonts w:eastAsia="黑体"/>
          <w:sz w:val="32"/>
          <w:szCs w:val="32"/>
        </w:rPr>
      </w:pPr>
    </w:p>
    <w:p w14:paraId="7AD58889" w14:textId="77777777" w:rsidR="00F66516" w:rsidRDefault="00F66516">
      <w:pPr>
        <w:spacing w:line="560" w:lineRule="exact"/>
        <w:ind w:firstLineChars="64" w:firstLine="205"/>
        <w:rPr>
          <w:rFonts w:eastAsia="黑体"/>
          <w:sz w:val="32"/>
          <w:szCs w:val="32"/>
        </w:rPr>
      </w:pPr>
    </w:p>
    <w:p w14:paraId="6CE3E661" w14:textId="77777777" w:rsidR="00F66516" w:rsidRDefault="00F66516">
      <w:pPr>
        <w:spacing w:line="560" w:lineRule="exact"/>
        <w:ind w:firstLineChars="64" w:firstLine="205"/>
        <w:rPr>
          <w:rFonts w:eastAsia="黑体"/>
          <w:sz w:val="32"/>
          <w:szCs w:val="32"/>
        </w:rPr>
      </w:pPr>
    </w:p>
    <w:p w14:paraId="7E0A05C1" w14:textId="77777777" w:rsidR="00F66516" w:rsidRDefault="00F66516">
      <w:pPr>
        <w:spacing w:line="560" w:lineRule="exact"/>
        <w:ind w:firstLineChars="64" w:firstLine="205"/>
        <w:rPr>
          <w:rFonts w:eastAsia="黑体"/>
          <w:sz w:val="32"/>
          <w:szCs w:val="32"/>
        </w:rPr>
      </w:pPr>
    </w:p>
    <w:p w14:paraId="618BBA51" w14:textId="77777777" w:rsidR="00F66516" w:rsidRDefault="00F66516">
      <w:pPr>
        <w:spacing w:line="560" w:lineRule="exact"/>
        <w:ind w:firstLineChars="64" w:firstLine="205"/>
        <w:rPr>
          <w:rFonts w:eastAsia="黑体"/>
          <w:sz w:val="32"/>
          <w:szCs w:val="32"/>
        </w:rPr>
      </w:pPr>
    </w:p>
    <w:p w14:paraId="4877A358" w14:textId="77777777" w:rsidR="00F66516" w:rsidRDefault="00B1245C">
      <w:pPr>
        <w:spacing w:line="560" w:lineRule="exact"/>
        <w:ind w:firstLineChars="64" w:firstLine="205"/>
        <w:rPr>
          <w:rFonts w:eastAsia="黑体"/>
          <w:sz w:val="32"/>
          <w:szCs w:val="32"/>
        </w:rPr>
      </w:pPr>
      <w:r>
        <w:rPr>
          <w:rFonts w:eastAsia="黑体" w:hint="eastAsia"/>
          <w:sz w:val="32"/>
          <w:szCs w:val="32"/>
        </w:rPr>
        <w:lastRenderedPageBreak/>
        <w:t>六、环境自行监测方案</w:t>
      </w:r>
    </w:p>
    <w:tbl>
      <w:tblPr>
        <w:tblW w:w="13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2374"/>
      </w:tblGrid>
      <w:tr w:rsidR="00F66516" w14:paraId="2F194E0C"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30C252B8" w14:textId="77777777" w:rsidR="00F66516" w:rsidRDefault="00B1245C">
            <w:pPr>
              <w:spacing w:line="560" w:lineRule="exact"/>
              <w:jc w:val="center"/>
              <w:rPr>
                <w:rFonts w:eastAsia="仿宋_GB2312"/>
                <w:b/>
                <w:sz w:val="28"/>
                <w:szCs w:val="28"/>
              </w:rPr>
            </w:pPr>
            <w:r>
              <w:rPr>
                <w:rFonts w:eastAsia="仿宋_GB2312" w:hint="eastAsia"/>
                <w:b/>
                <w:sz w:val="28"/>
                <w:szCs w:val="28"/>
              </w:rPr>
              <w:t>主要内容</w:t>
            </w:r>
          </w:p>
        </w:tc>
        <w:tc>
          <w:tcPr>
            <w:tcW w:w="12374" w:type="dxa"/>
            <w:tcBorders>
              <w:top w:val="single" w:sz="4" w:space="0" w:color="auto"/>
              <w:left w:val="single" w:sz="4" w:space="0" w:color="auto"/>
              <w:bottom w:val="single" w:sz="4" w:space="0" w:color="auto"/>
              <w:right w:val="single" w:sz="4" w:space="0" w:color="auto"/>
            </w:tcBorders>
            <w:vAlign w:val="center"/>
          </w:tcPr>
          <w:p w14:paraId="29EC17F7" w14:textId="77777777" w:rsidR="00F66516" w:rsidRDefault="00B1245C">
            <w:pPr>
              <w:pStyle w:val="2"/>
              <w:numPr>
                <w:ilvl w:val="0"/>
                <w:numId w:val="2"/>
              </w:numPr>
              <w:spacing w:beforeLines="50" w:before="156" w:afterLines="50" w:after="156" w:line="520" w:lineRule="exact"/>
              <w:ind w:firstLineChars="200" w:firstLine="602"/>
              <w:rPr>
                <w:rFonts w:ascii="黑体" w:eastAsia="黑体" w:hAnsi="黑体" w:cs="黑体"/>
                <w:sz w:val="30"/>
                <w:szCs w:val="30"/>
              </w:rPr>
            </w:pPr>
            <w:r>
              <w:rPr>
                <w:rFonts w:ascii="黑体" w:eastAsia="黑体" w:hAnsi="黑体" w:cs="黑体" w:hint="eastAsia"/>
                <w:sz w:val="30"/>
                <w:szCs w:val="30"/>
              </w:rPr>
              <w:t>企业概况</w:t>
            </w:r>
          </w:p>
          <w:p w14:paraId="61601E45" w14:textId="77777777"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唐县汇银木业有限公司位于唐县经济开发区内（长古城乡工业园区），厂区南侧隔园区道路为河北梅纳雪家具饰品制造有限公司，其余三侧均为空地，东侧</w:t>
            </w:r>
            <w:r>
              <w:rPr>
                <w:rFonts w:eastAsia="仿宋_GB2312" w:hint="eastAsia"/>
                <w:sz w:val="24"/>
              </w:rPr>
              <w:t>105</w:t>
            </w:r>
            <w:r>
              <w:rPr>
                <w:rFonts w:eastAsia="仿宋_GB2312" w:hint="eastAsia"/>
                <w:sz w:val="24"/>
              </w:rPr>
              <w:t>米为唐王公路。项目占地</w:t>
            </w:r>
            <w:r>
              <w:rPr>
                <w:rFonts w:eastAsia="仿宋_GB2312" w:hint="eastAsia"/>
                <w:sz w:val="24"/>
              </w:rPr>
              <w:t>46613.3</w:t>
            </w:r>
            <w:r>
              <w:rPr>
                <w:rFonts w:eastAsia="仿宋_GB2312" w:hint="eastAsia"/>
                <w:sz w:val="24"/>
              </w:rPr>
              <w:t>㎡，实际总投资金额为</w:t>
            </w:r>
            <w:r>
              <w:rPr>
                <w:rFonts w:eastAsia="仿宋_GB2312" w:hint="eastAsia"/>
                <w:sz w:val="24"/>
              </w:rPr>
              <w:t>17650</w:t>
            </w:r>
            <w:r>
              <w:rPr>
                <w:rFonts w:eastAsia="仿宋_GB2312" w:hint="eastAsia"/>
                <w:sz w:val="24"/>
              </w:rPr>
              <w:t>万元，其中环保投资</w:t>
            </w:r>
            <w:r>
              <w:rPr>
                <w:rFonts w:eastAsia="仿宋_GB2312" w:hint="eastAsia"/>
                <w:sz w:val="24"/>
              </w:rPr>
              <w:t>356</w:t>
            </w:r>
            <w:r>
              <w:rPr>
                <w:rFonts w:eastAsia="仿宋_GB2312" w:hint="eastAsia"/>
                <w:sz w:val="24"/>
              </w:rPr>
              <w:t>万元。该项目为年产</w:t>
            </w:r>
            <w:r>
              <w:rPr>
                <w:rFonts w:eastAsia="仿宋_GB2312" w:hint="eastAsia"/>
                <w:sz w:val="24"/>
              </w:rPr>
              <w:t>10</w:t>
            </w:r>
            <w:r>
              <w:rPr>
                <w:rFonts w:eastAsia="仿宋_GB2312" w:hint="eastAsia"/>
                <w:sz w:val="24"/>
              </w:rPr>
              <w:t>万方高档刨花板生产线项目，主要产品为高档刨花板。该项目主要设备及规格：削片机两台（型号分别为</w:t>
            </w:r>
            <w:r>
              <w:rPr>
                <w:rFonts w:eastAsia="仿宋_GB2312" w:hint="eastAsia"/>
                <w:sz w:val="24"/>
              </w:rPr>
              <w:t>BX2113/11</w:t>
            </w:r>
            <w:r>
              <w:rPr>
                <w:rFonts w:eastAsia="仿宋_GB2312" w:hint="eastAsia"/>
                <w:sz w:val="24"/>
              </w:rPr>
              <w:t>、</w:t>
            </w:r>
            <w:r>
              <w:rPr>
                <w:rFonts w:eastAsia="仿宋_GB2312" w:hint="eastAsia"/>
                <w:sz w:val="24"/>
              </w:rPr>
              <w:t>BX218/11</w:t>
            </w:r>
            <w:r>
              <w:rPr>
                <w:rFonts w:eastAsia="仿宋_GB2312" w:hint="eastAsia"/>
                <w:sz w:val="24"/>
              </w:rPr>
              <w:t>），三转子锤刨机</w:t>
            </w:r>
            <w:r>
              <w:rPr>
                <w:rFonts w:eastAsia="仿宋_GB2312" w:hint="eastAsia"/>
                <w:sz w:val="24"/>
              </w:rPr>
              <w:t>1</w:t>
            </w:r>
            <w:r>
              <w:rPr>
                <w:rFonts w:eastAsia="仿宋_GB2312" w:hint="eastAsia"/>
                <w:sz w:val="24"/>
              </w:rPr>
              <w:t>台（</w:t>
            </w:r>
            <w:r>
              <w:rPr>
                <w:rFonts w:eastAsia="仿宋_GB2312" w:hint="eastAsia"/>
                <w:sz w:val="24"/>
              </w:rPr>
              <w:t>BPP-THF3-55</w:t>
            </w:r>
            <w:r>
              <w:rPr>
                <w:rFonts w:eastAsia="仿宋_GB2312" w:hint="eastAsia"/>
                <w:sz w:val="24"/>
              </w:rPr>
              <w:t>），刨片机</w:t>
            </w:r>
            <w:r>
              <w:rPr>
                <w:rFonts w:eastAsia="仿宋_GB2312" w:hint="eastAsia"/>
                <w:sz w:val="24"/>
              </w:rPr>
              <w:t>3</w:t>
            </w:r>
            <w:r>
              <w:rPr>
                <w:rFonts w:eastAsia="仿宋_GB2312" w:hint="eastAsia"/>
                <w:sz w:val="24"/>
              </w:rPr>
              <w:t>台（</w:t>
            </w:r>
            <w:r>
              <w:rPr>
                <w:rFonts w:eastAsia="仿宋_GB2312" w:hint="eastAsia"/>
                <w:sz w:val="24"/>
              </w:rPr>
              <w:t>BX4614</w:t>
            </w:r>
            <w:r>
              <w:rPr>
                <w:rFonts w:eastAsia="仿宋_GB2312" w:hint="eastAsia"/>
                <w:sz w:val="24"/>
              </w:rPr>
              <w:t>），干燥机</w:t>
            </w:r>
            <w:r>
              <w:rPr>
                <w:rFonts w:eastAsia="仿宋_GB2312" w:hint="eastAsia"/>
                <w:sz w:val="24"/>
              </w:rPr>
              <w:t>1</w:t>
            </w:r>
            <w:r>
              <w:rPr>
                <w:rFonts w:eastAsia="仿宋_GB2312" w:hint="eastAsia"/>
                <w:sz w:val="24"/>
              </w:rPr>
              <w:t>台（</w:t>
            </w:r>
            <w:r>
              <w:rPr>
                <w:rFonts w:eastAsia="仿宋_GB2312" w:hint="eastAsia"/>
                <w:sz w:val="24"/>
              </w:rPr>
              <w:t>LH3526s-3-OA</w:t>
            </w:r>
            <w:r>
              <w:rPr>
                <w:rFonts w:eastAsia="仿宋_GB2312" w:hint="eastAsia"/>
                <w:sz w:val="24"/>
              </w:rPr>
              <w:t>），拌胶机</w:t>
            </w:r>
            <w:r>
              <w:rPr>
                <w:rFonts w:eastAsia="仿宋_GB2312" w:hint="eastAsia"/>
                <w:sz w:val="24"/>
              </w:rPr>
              <w:t>2</w:t>
            </w:r>
            <w:r>
              <w:rPr>
                <w:rFonts w:eastAsia="仿宋_GB2312" w:hint="eastAsia"/>
                <w:sz w:val="24"/>
              </w:rPr>
              <w:t>台（型号分别为</w:t>
            </w:r>
            <w:r>
              <w:rPr>
                <w:rFonts w:eastAsia="仿宋_GB2312" w:hint="eastAsia"/>
                <w:sz w:val="24"/>
              </w:rPr>
              <w:t>PB3000-600</w:t>
            </w:r>
            <w:r>
              <w:rPr>
                <w:rFonts w:eastAsia="仿宋_GB2312" w:hint="eastAsia"/>
                <w:sz w:val="24"/>
              </w:rPr>
              <w:t>、</w:t>
            </w:r>
            <w:r>
              <w:rPr>
                <w:rFonts w:eastAsia="仿宋_GB2312" w:hint="eastAsia"/>
                <w:sz w:val="24"/>
              </w:rPr>
              <w:t>PB3500-670</w:t>
            </w:r>
            <w:r>
              <w:rPr>
                <w:rFonts w:eastAsia="仿宋_GB2312" w:hint="eastAsia"/>
                <w:sz w:val="24"/>
              </w:rPr>
              <w:t>），铺装机</w:t>
            </w:r>
            <w:r>
              <w:rPr>
                <w:rFonts w:eastAsia="仿宋_GB2312" w:hint="eastAsia"/>
                <w:sz w:val="24"/>
              </w:rPr>
              <w:t>2</w:t>
            </w:r>
            <w:r>
              <w:rPr>
                <w:rFonts w:eastAsia="仿宋_GB2312" w:hint="eastAsia"/>
                <w:sz w:val="24"/>
              </w:rPr>
              <w:t>套（芯层</w:t>
            </w:r>
            <w:r>
              <w:rPr>
                <w:rFonts w:eastAsia="仿宋_GB2312" w:hint="eastAsia"/>
                <w:sz w:val="24"/>
              </w:rPr>
              <w:t>P9T</w:t>
            </w:r>
            <w:r>
              <w:rPr>
                <w:rFonts w:eastAsia="仿宋_GB2312" w:hint="eastAsia"/>
                <w:sz w:val="24"/>
              </w:rPr>
              <w:t>、表层</w:t>
            </w:r>
            <w:r>
              <w:rPr>
                <w:rFonts w:eastAsia="仿宋_GB2312" w:hint="eastAsia"/>
                <w:sz w:val="24"/>
              </w:rPr>
              <w:t>P9S1</w:t>
            </w:r>
            <w:r>
              <w:rPr>
                <w:rFonts w:eastAsia="仿宋_GB2312" w:hint="eastAsia"/>
                <w:sz w:val="24"/>
              </w:rPr>
              <w:t>），预压机</w:t>
            </w:r>
            <w:r>
              <w:rPr>
                <w:rFonts w:eastAsia="仿宋_GB2312" w:hint="eastAsia"/>
                <w:sz w:val="24"/>
              </w:rPr>
              <w:t>1</w:t>
            </w:r>
            <w:r>
              <w:rPr>
                <w:rFonts w:eastAsia="仿宋_GB2312" w:hint="eastAsia"/>
                <w:sz w:val="24"/>
              </w:rPr>
              <w:t>台（</w:t>
            </w:r>
            <w:r>
              <w:rPr>
                <w:rFonts w:eastAsia="仿宋_GB2312" w:hint="eastAsia"/>
                <w:sz w:val="24"/>
              </w:rPr>
              <w:t>B715</w:t>
            </w:r>
            <w:r>
              <w:rPr>
                <w:rFonts w:eastAsia="仿宋_GB2312" w:hint="eastAsia"/>
                <w:sz w:val="24"/>
              </w:rPr>
              <w:t>），连续热压机组</w:t>
            </w:r>
            <w:r>
              <w:rPr>
                <w:rFonts w:eastAsia="仿宋_GB2312" w:hint="eastAsia"/>
                <w:sz w:val="24"/>
              </w:rPr>
              <w:t>1</w:t>
            </w:r>
            <w:r>
              <w:rPr>
                <w:rFonts w:eastAsia="仿宋_GB2312" w:hint="eastAsia"/>
                <w:sz w:val="24"/>
              </w:rPr>
              <w:t>套（</w:t>
            </w:r>
            <w:r>
              <w:rPr>
                <w:rFonts w:eastAsia="仿宋_GB2312" w:hint="eastAsia"/>
                <w:sz w:val="24"/>
              </w:rPr>
              <w:t>DBP-22.2-4C</w:t>
            </w:r>
            <w:r>
              <w:rPr>
                <w:rFonts w:eastAsia="仿宋_GB2312" w:hint="eastAsia"/>
                <w:sz w:val="24"/>
              </w:rPr>
              <w:t>），砂光机</w:t>
            </w:r>
            <w:r>
              <w:rPr>
                <w:rFonts w:eastAsia="仿宋_GB2312" w:hint="eastAsia"/>
                <w:sz w:val="24"/>
              </w:rPr>
              <w:t>2</w:t>
            </w:r>
            <w:r>
              <w:rPr>
                <w:rFonts w:eastAsia="仿宋_GB2312" w:hint="eastAsia"/>
                <w:sz w:val="24"/>
              </w:rPr>
              <w:t>台（型号分别为</w:t>
            </w:r>
            <w:r>
              <w:rPr>
                <w:rFonts w:eastAsia="仿宋_GB2312" w:hint="eastAsia"/>
                <w:sz w:val="24"/>
              </w:rPr>
              <w:t>BSG2713VGDB</w:t>
            </w:r>
            <w:r>
              <w:rPr>
                <w:rFonts w:eastAsia="仿宋_GB2312" w:hint="eastAsia"/>
                <w:sz w:val="24"/>
              </w:rPr>
              <w:t>、</w:t>
            </w:r>
            <w:r>
              <w:rPr>
                <w:rFonts w:eastAsia="仿宋_GB2312" w:hint="eastAsia"/>
                <w:sz w:val="24"/>
              </w:rPr>
              <w:t>BSG2713YZXXDB</w:t>
            </w:r>
            <w:r>
              <w:rPr>
                <w:rFonts w:eastAsia="仿宋_GB2312" w:hint="eastAsia"/>
                <w:sz w:val="24"/>
              </w:rPr>
              <w:t>）</w:t>
            </w:r>
            <w:r>
              <w:rPr>
                <w:rFonts w:eastAsia="仿宋_GB2312" w:hint="eastAsia"/>
                <w:sz w:val="24"/>
              </w:rPr>
              <w:t>,</w:t>
            </w:r>
            <w:r>
              <w:rPr>
                <w:rFonts w:eastAsia="仿宋_GB2312" w:hint="eastAsia"/>
                <w:sz w:val="24"/>
              </w:rPr>
              <w:t>热能中心（</w:t>
            </w:r>
            <w:r>
              <w:rPr>
                <w:rFonts w:eastAsia="仿宋_GB2312" w:hint="eastAsia"/>
                <w:sz w:val="24"/>
              </w:rPr>
              <w:t>LHWF-28A</w:t>
            </w:r>
            <w:r>
              <w:rPr>
                <w:rFonts w:eastAsia="仿宋_GB2312" w:hint="eastAsia"/>
                <w:sz w:val="24"/>
              </w:rPr>
              <w:t>）等。实际生产能力：</w:t>
            </w:r>
            <w:r>
              <w:rPr>
                <w:rFonts w:eastAsia="仿宋_GB2312" w:hint="eastAsia"/>
                <w:sz w:val="24"/>
              </w:rPr>
              <w:t>10</w:t>
            </w:r>
            <w:r>
              <w:rPr>
                <w:rFonts w:eastAsia="仿宋_GB2312" w:hint="eastAsia"/>
                <w:sz w:val="24"/>
              </w:rPr>
              <w:t>万方</w:t>
            </w:r>
            <w:r>
              <w:rPr>
                <w:rFonts w:eastAsia="仿宋_GB2312" w:hint="eastAsia"/>
                <w:sz w:val="24"/>
              </w:rPr>
              <w:t>/</w:t>
            </w:r>
            <w:r>
              <w:rPr>
                <w:rFonts w:eastAsia="仿宋_GB2312" w:hint="eastAsia"/>
                <w:sz w:val="24"/>
              </w:rPr>
              <w:t>年高档刨花板。</w:t>
            </w:r>
          </w:p>
          <w:p w14:paraId="3F76181B" w14:textId="77777777"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项目产污节点主要为各工艺废气、生活污水、脲醛胶抽滤废水、噪声及固体废物。共设</w:t>
            </w:r>
            <w:r>
              <w:rPr>
                <w:rFonts w:eastAsia="仿宋_GB2312" w:hint="eastAsia"/>
                <w:sz w:val="24"/>
              </w:rPr>
              <w:t>10</w:t>
            </w:r>
            <w:r>
              <w:rPr>
                <w:rFonts w:eastAsia="仿宋_GB2312" w:hint="eastAsia"/>
                <w:sz w:val="24"/>
              </w:rPr>
              <w:t>个废气排放口和</w:t>
            </w:r>
            <w:r>
              <w:rPr>
                <w:rFonts w:eastAsia="仿宋_GB2312" w:hint="eastAsia"/>
                <w:sz w:val="24"/>
              </w:rPr>
              <w:t>1</w:t>
            </w:r>
            <w:r>
              <w:rPr>
                <w:rFonts w:eastAsia="仿宋_GB2312" w:hint="eastAsia"/>
                <w:sz w:val="24"/>
              </w:rPr>
              <w:t>个废水排放口。</w:t>
            </w:r>
          </w:p>
          <w:p w14:paraId="308791E3" w14:textId="655C66BD"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其中刨片工序产生的颗粒物经“</w:t>
            </w:r>
            <w:r>
              <w:rPr>
                <w:rFonts w:eastAsia="仿宋_GB2312" w:hint="eastAsia"/>
                <w:sz w:val="24"/>
              </w:rPr>
              <w:t>1</w:t>
            </w:r>
            <w:r>
              <w:rPr>
                <w:rFonts w:eastAsia="仿宋_GB2312" w:hint="eastAsia"/>
                <w:sz w:val="24"/>
              </w:rPr>
              <w:t>套旋风分离器</w:t>
            </w:r>
            <w:r>
              <w:rPr>
                <w:rFonts w:eastAsia="仿宋_GB2312" w:hint="eastAsia"/>
                <w:sz w:val="24"/>
              </w:rPr>
              <w:t>+1</w:t>
            </w:r>
            <w:r>
              <w:rPr>
                <w:rFonts w:eastAsia="仿宋_GB2312" w:hint="eastAsia"/>
                <w:sz w:val="24"/>
              </w:rPr>
              <w:t>套脉冲袋式除尘器”由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高排气筒排放；单板破碎、刨花筛选和打磨工序产生的颗粒物经“</w:t>
            </w:r>
            <w:r>
              <w:rPr>
                <w:rFonts w:eastAsia="仿宋_GB2312" w:hint="eastAsia"/>
                <w:sz w:val="24"/>
              </w:rPr>
              <w:t>3</w:t>
            </w:r>
            <w:r>
              <w:rPr>
                <w:rFonts w:eastAsia="仿宋_GB2312" w:hint="eastAsia"/>
                <w:sz w:val="24"/>
              </w:rPr>
              <w:t>套旋风分离器</w:t>
            </w:r>
            <w:r>
              <w:rPr>
                <w:rFonts w:eastAsia="仿宋_GB2312" w:hint="eastAsia"/>
                <w:sz w:val="24"/>
              </w:rPr>
              <w:t>+1</w:t>
            </w:r>
            <w:r>
              <w:rPr>
                <w:rFonts w:eastAsia="仿宋_GB2312" w:hint="eastAsia"/>
                <w:sz w:val="24"/>
              </w:rPr>
              <w:t>套脉冲袋式除尘器”处理后由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高排气筒排放；计量、预压工序产生的颗粒物经</w:t>
            </w:r>
            <w:r>
              <w:rPr>
                <w:rFonts w:eastAsia="仿宋_GB2312" w:hint="eastAsia"/>
                <w:sz w:val="24"/>
              </w:rPr>
              <w:t>1</w:t>
            </w:r>
            <w:r>
              <w:rPr>
                <w:rFonts w:eastAsia="仿宋_GB2312" w:hint="eastAsia"/>
                <w:sz w:val="24"/>
              </w:rPr>
              <w:t>套脉冲袋式除尘器处理后由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高排气筒排放；砂光工序产生的颗粒物经</w:t>
            </w:r>
            <w:r>
              <w:rPr>
                <w:rFonts w:eastAsia="仿宋_GB2312" w:hint="eastAsia"/>
                <w:sz w:val="24"/>
              </w:rPr>
              <w:t>1</w:t>
            </w:r>
            <w:r>
              <w:rPr>
                <w:rFonts w:eastAsia="仿宋_GB2312" w:hint="eastAsia"/>
                <w:sz w:val="24"/>
              </w:rPr>
              <w:t>套脉冲袋式除尘器处理后由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高排气筒排放；齐边、横截工序和纵横裁板工序产生的颗粒物经</w:t>
            </w:r>
            <w:r>
              <w:rPr>
                <w:rFonts w:eastAsia="仿宋_GB2312" w:hint="eastAsia"/>
                <w:sz w:val="24"/>
              </w:rPr>
              <w:t>1</w:t>
            </w:r>
            <w:r>
              <w:rPr>
                <w:rFonts w:eastAsia="仿宋_GB2312" w:hint="eastAsia"/>
                <w:sz w:val="24"/>
              </w:rPr>
              <w:t>套脉冲袋式除</w:t>
            </w:r>
            <w:r>
              <w:rPr>
                <w:rFonts w:eastAsia="仿宋_GB2312" w:hint="eastAsia"/>
                <w:sz w:val="24"/>
              </w:rPr>
              <w:lastRenderedPageBreak/>
              <w:t>尘器处理后由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高排气筒排放；连续热压工序顶部、尾部产生的颗粒物和甲醛分别由“</w:t>
            </w:r>
            <w:r>
              <w:rPr>
                <w:rFonts w:eastAsia="仿宋_GB2312" w:hint="eastAsia"/>
                <w:sz w:val="24"/>
              </w:rPr>
              <w:t>1</w:t>
            </w:r>
            <w:r>
              <w:rPr>
                <w:rFonts w:eastAsia="仿宋_GB2312" w:hint="eastAsia"/>
                <w:sz w:val="24"/>
              </w:rPr>
              <w:t>套旋风分离器</w:t>
            </w:r>
            <w:r>
              <w:rPr>
                <w:rFonts w:eastAsia="仿宋_GB2312" w:hint="eastAsia"/>
                <w:sz w:val="24"/>
              </w:rPr>
              <w:t>+1</w:t>
            </w:r>
            <w:r>
              <w:rPr>
                <w:rFonts w:eastAsia="仿宋_GB2312" w:hint="eastAsia"/>
                <w:sz w:val="24"/>
              </w:rPr>
              <w:t>套活性炭吸附装置”</w:t>
            </w:r>
            <w:r>
              <w:rPr>
                <w:rFonts w:eastAsia="仿宋_GB2312" w:hint="eastAsia"/>
                <w:sz w:val="24"/>
              </w:rPr>
              <w:t xml:space="preserve"> </w:t>
            </w:r>
            <w:r>
              <w:rPr>
                <w:rFonts w:eastAsia="仿宋_GB2312" w:hint="eastAsia"/>
                <w:sz w:val="24"/>
              </w:rPr>
              <w:t>处理后共用</w:t>
            </w:r>
            <w:r>
              <w:rPr>
                <w:rFonts w:eastAsia="仿宋_GB2312" w:hint="eastAsia"/>
                <w:sz w:val="24"/>
              </w:rPr>
              <w:t>1</w:t>
            </w:r>
            <w:r>
              <w:rPr>
                <w:rFonts w:eastAsia="仿宋_GB2312" w:hint="eastAsia"/>
                <w:sz w:val="24"/>
              </w:rPr>
              <w:t>根</w:t>
            </w:r>
            <w:r>
              <w:rPr>
                <w:rFonts w:eastAsia="仿宋_GB2312" w:hint="eastAsia"/>
                <w:sz w:val="24"/>
              </w:rPr>
              <w:t>35m</w:t>
            </w:r>
            <w:r>
              <w:rPr>
                <w:rFonts w:eastAsia="仿宋_GB2312" w:hint="eastAsia"/>
                <w:sz w:val="24"/>
              </w:rPr>
              <w:t>高排气筒排放；干燥工序产生的颗粒物、热能中心产生的颗粒物、</w:t>
            </w:r>
            <w:r>
              <w:rPr>
                <w:rFonts w:eastAsia="仿宋_GB2312" w:hint="eastAsia"/>
                <w:sz w:val="24"/>
              </w:rPr>
              <w:t>SO2</w:t>
            </w:r>
            <w:r>
              <w:rPr>
                <w:rFonts w:eastAsia="仿宋_GB2312" w:hint="eastAsia"/>
                <w:sz w:val="24"/>
              </w:rPr>
              <w:t>、</w:t>
            </w:r>
            <w:r>
              <w:rPr>
                <w:rFonts w:eastAsia="仿宋_GB2312" w:hint="eastAsia"/>
                <w:sz w:val="24"/>
              </w:rPr>
              <w:t>NOx</w:t>
            </w:r>
            <w:r w:rsidR="00765D14">
              <w:rPr>
                <w:rFonts w:eastAsia="仿宋_GB2312" w:hint="eastAsia"/>
                <w:sz w:val="24"/>
              </w:rPr>
              <w:t>经过“高效</w:t>
            </w:r>
            <w:r>
              <w:rPr>
                <w:rFonts w:eastAsia="仿宋_GB2312" w:hint="eastAsia"/>
                <w:sz w:val="24"/>
              </w:rPr>
              <w:t>旋风分离器</w:t>
            </w:r>
            <w:r>
              <w:rPr>
                <w:rFonts w:eastAsia="仿宋_GB2312" w:hint="eastAsia"/>
                <w:sz w:val="24"/>
              </w:rPr>
              <w:t>+</w:t>
            </w:r>
            <w:r w:rsidR="00765D14">
              <w:rPr>
                <w:rFonts w:eastAsia="仿宋_GB2312" w:hint="eastAsia"/>
                <w:sz w:val="24"/>
              </w:rPr>
              <w:t>湿式处理</w:t>
            </w:r>
            <w:r w:rsidR="00765D14">
              <w:rPr>
                <w:rFonts w:eastAsia="仿宋_GB2312" w:hint="eastAsia"/>
                <w:sz w:val="24"/>
              </w:rPr>
              <w:t>+</w:t>
            </w:r>
            <w:r w:rsidR="00765D14">
              <w:rPr>
                <w:rFonts w:eastAsia="仿宋_GB2312" w:hint="eastAsia"/>
                <w:sz w:val="24"/>
              </w:rPr>
              <w:t>静电</w:t>
            </w:r>
            <w:r>
              <w:rPr>
                <w:rFonts w:eastAsia="仿宋_GB2312" w:hint="eastAsia"/>
                <w:sz w:val="24"/>
              </w:rPr>
              <w:t>”处理后由</w:t>
            </w:r>
            <w:r>
              <w:rPr>
                <w:rFonts w:eastAsia="仿宋_GB2312" w:hint="eastAsia"/>
                <w:sz w:val="24"/>
              </w:rPr>
              <w:t>1</w:t>
            </w:r>
            <w:r>
              <w:rPr>
                <w:rFonts w:eastAsia="仿宋_GB2312" w:hint="eastAsia"/>
                <w:sz w:val="24"/>
              </w:rPr>
              <w:t>根</w:t>
            </w:r>
            <w:r w:rsidR="00765D14">
              <w:rPr>
                <w:rFonts w:eastAsia="仿宋_GB2312"/>
                <w:sz w:val="24"/>
              </w:rPr>
              <w:t>32.8</w:t>
            </w:r>
            <w:r>
              <w:rPr>
                <w:rFonts w:eastAsia="仿宋_GB2312" w:hint="eastAsia"/>
                <w:sz w:val="24"/>
              </w:rPr>
              <w:t>m</w:t>
            </w:r>
            <w:r>
              <w:rPr>
                <w:rFonts w:eastAsia="仿宋_GB2312" w:hint="eastAsia"/>
                <w:sz w:val="24"/>
              </w:rPr>
              <w:t>高排气筒排放；铺装刨花工序产生的颗粒物经</w:t>
            </w:r>
            <w:r>
              <w:rPr>
                <w:rFonts w:eastAsia="仿宋_GB2312" w:hint="eastAsia"/>
                <w:sz w:val="24"/>
              </w:rPr>
              <w:t>1</w:t>
            </w:r>
            <w:r>
              <w:rPr>
                <w:rFonts w:eastAsia="仿宋_GB2312" w:hint="eastAsia"/>
                <w:sz w:val="24"/>
              </w:rPr>
              <w:t>套旋风分离器处理后由</w:t>
            </w:r>
            <w:r>
              <w:rPr>
                <w:rFonts w:eastAsia="仿宋_GB2312" w:hint="eastAsia"/>
                <w:sz w:val="24"/>
              </w:rPr>
              <w:t>1</w:t>
            </w:r>
            <w:r>
              <w:rPr>
                <w:rFonts w:eastAsia="仿宋_GB2312" w:hint="eastAsia"/>
                <w:sz w:val="24"/>
              </w:rPr>
              <w:t>根</w:t>
            </w:r>
            <w:r>
              <w:rPr>
                <w:rFonts w:eastAsia="仿宋_GB2312" w:hint="eastAsia"/>
                <w:sz w:val="24"/>
              </w:rPr>
              <w:t>15m</w:t>
            </w:r>
            <w:r>
              <w:rPr>
                <w:rFonts w:eastAsia="仿宋_GB2312" w:hint="eastAsia"/>
                <w:sz w:val="24"/>
              </w:rPr>
              <w:t>排气筒排放；齐边、横截、纵横裁板工序袋式除尘器收集的废料回综合刨花料仓产生的颗粒物经</w:t>
            </w:r>
            <w:r>
              <w:rPr>
                <w:rFonts w:eastAsia="仿宋_GB2312" w:hint="eastAsia"/>
                <w:sz w:val="24"/>
              </w:rPr>
              <w:t>1</w:t>
            </w:r>
            <w:r>
              <w:rPr>
                <w:rFonts w:eastAsia="仿宋_GB2312" w:hint="eastAsia"/>
                <w:sz w:val="24"/>
              </w:rPr>
              <w:t>套旋风脉冲布袋除尘器处理后由</w:t>
            </w:r>
            <w:r>
              <w:rPr>
                <w:rFonts w:eastAsia="仿宋_GB2312" w:hint="eastAsia"/>
                <w:sz w:val="24"/>
              </w:rPr>
              <w:t>1</w:t>
            </w:r>
            <w:r>
              <w:rPr>
                <w:rFonts w:eastAsia="仿宋_GB2312" w:hint="eastAsia"/>
                <w:sz w:val="24"/>
              </w:rPr>
              <w:t>根</w:t>
            </w:r>
            <w:r>
              <w:rPr>
                <w:rFonts w:eastAsia="仿宋_GB2312" w:hint="eastAsia"/>
                <w:sz w:val="24"/>
              </w:rPr>
              <w:t>20m</w:t>
            </w:r>
            <w:r>
              <w:rPr>
                <w:rFonts w:eastAsia="仿宋_GB2312" w:hint="eastAsia"/>
                <w:sz w:val="24"/>
              </w:rPr>
              <w:t>高排气筒排放；砂光工序，计量、预压工序，碎单板、刨花、打磨工序</w:t>
            </w:r>
            <w:r w:rsidR="00765D14">
              <w:rPr>
                <w:rFonts w:eastAsia="仿宋_GB2312" w:hint="eastAsia"/>
                <w:sz w:val="24"/>
              </w:rPr>
              <w:t>、</w:t>
            </w:r>
            <w:r>
              <w:rPr>
                <w:rFonts w:eastAsia="仿宋_GB2312" w:hint="eastAsia"/>
                <w:sz w:val="24"/>
              </w:rPr>
              <w:t>3</w:t>
            </w:r>
            <w:r>
              <w:rPr>
                <w:rFonts w:eastAsia="仿宋_GB2312" w:hint="eastAsia"/>
                <w:sz w:val="24"/>
              </w:rPr>
              <w:t>套袋式除尘器收集的废料进粉尘废料仓产生的颗粒物</w:t>
            </w:r>
            <w:r w:rsidR="00765D14">
              <w:rPr>
                <w:rFonts w:eastAsia="仿宋_GB2312" w:hint="eastAsia"/>
                <w:sz w:val="24"/>
              </w:rPr>
              <w:t>、</w:t>
            </w:r>
            <w:r w:rsidR="00765D14">
              <w:rPr>
                <w:rFonts w:eastAsia="仿宋_GB2312" w:hint="eastAsia"/>
                <w:sz w:val="24"/>
              </w:rPr>
              <w:t>铺装表层引风机回收</w:t>
            </w:r>
            <w:r w:rsidR="00765D14">
              <w:rPr>
                <w:rFonts w:eastAsia="仿宋_GB2312" w:hint="eastAsia"/>
                <w:sz w:val="24"/>
              </w:rPr>
              <w:t>粉尘</w:t>
            </w:r>
            <w:r w:rsidR="00765D14">
              <w:rPr>
                <w:rFonts w:eastAsia="仿宋_GB2312" w:hint="eastAsia"/>
                <w:sz w:val="24"/>
              </w:rPr>
              <w:t>、超级筛粉尘</w:t>
            </w:r>
            <w:r>
              <w:rPr>
                <w:rFonts w:eastAsia="仿宋_GB2312" w:hint="eastAsia"/>
                <w:sz w:val="24"/>
              </w:rPr>
              <w:t>经</w:t>
            </w:r>
            <w:r w:rsidR="00765D14">
              <w:rPr>
                <w:rFonts w:eastAsia="仿宋_GB2312"/>
                <w:sz w:val="24"/>
              </w:rPr>
              <w:t>4</w:t>
            </w:r>
            <w:r>
              <w:rPr>
                <w:rFonts w:eastAsia="仿宋_GB2312" w:hint="eastAsia"/>
                <w:sz w:val="24"/>
              </w:rPr>
              <w:t>套旋风脉冲布袋除尘器处理后共用</w:t>
            </w:r>
            <w:r>
              <w:rPr>
                <w:rFonts w:eastAsia="仿宋_GB2312" w:hint="eastAsia"/>
                <w:sz w:val="24"/>
              </w:rPr>
              <w:t>1</w:t>
            </w:r>
            <w:r>
              <w:rPr>
                <w:rFonts w:eastAsia="仿宋_GB2312" w:hint="eastAsia"/>
                <w:sz w:val="24"/>
              </w:rPr>
              <w:t>根</w:t>
            </w:r>
            <w:r>
              <w:rPr>
                <w:rFonts w:eastAsia="仿宋_GB2312" w:hint="eastAsia"/>
                <w:sz w:val="24"/>
              </w:rPr>
              <w:t>30m</w:t>
            </w:r>
            <w:r>
              <w:rPr>
                <w:rFonts w:eastAsia="仿宋_GB2312" w:hint="eastAsia"/>
                <w:sz w:val="24"/>
              </w:rPr>
              <w:t>高排气筒排放。</w:t>
            </w:r>
          </w:p>
          <w:p w14:paraId="5BF46F48" w14:textId="6436EA78"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生活污水经化粪池预处理，抽滤废水经</w:t>
            </w:r>
            <w:r>
              <w:rPr>
                <w:rFonts w:eastAsia="仿宋_GB2312" w:hint="eastAsia"/>
                <w:sz w:val="24"/>
              </w:rPr>
              <w:t xml:space="preserve"> </w:t>
            </w:r>
            <w:r>
              <w:rPr>
                <w:rFonts w:eastAsia="仿宋_GB2312" w:hint="eastAsia"/>
                <w:sz w:val="24"/>
              </w:rPr>
              <w:t>“</w:t>
            </w:r>
            <w:r w:rsidR="00765D14">
              <w:rPr>
                <w:rFonts w:eastAsia="仿宋_GB2312" w:hint="eastAsia"/>
                <w:sz w:val="24"/>
              </w:rPr>
              <w:t>formose</w:t>
            </w:r>
            <w:r w:rsidR="00765D14">
              <w:rPr>
                <w:rFonts w:eastAsia="仿宋_GB2312" w:hint="eastAsia"/>
                <w:sz w:val="24"/>
              </w:rPr>
              <w:t>反应器</w:t>
            </w:r>
            <w:r w:rsidR="00765D14">
              <w:rPr>
                <w:rFonts w:eastAsia="仿宋_GB2312" w:hint="eastAsia"/>
                <w:sz w:val="24"/>
              </w:rPr>
              <w:t>+</w:t>
            </w:r>
            <w:r w:rsidR="00765D14">
              <w:rPr>
                <w:rFonts w:eastAsia="仿宋_GB2312" w:hint="eastAsia"/>
                <w:sz w:val="24"/>
              </w:rPr>
              <w:t>预处理</w:t>
            </w:r>
            <w:r w:rsidR="00765D14">
              <w:rPr>
                <w:rFonts w:eastAsia="仿宋_GB2312" w:hint="eastAsia"/>
                <w:sz w:val="24"/>
              </w:rPr>
              <w:t>+</w:t>
            </w:r>
            <w:r w:rsidR="00765D14">
              <w:rPr>
                <w:rFonts w:eastAsia="仿宋_GB2312"/>
                <w:sz w:val="24"/>
              </w:rPr>
              <w:t>IEHC+SBR</w:t>
            </w:r>
            <w:r>
              <w:rPr>
                <w:rFonts w:eastAsia="仿宋_GB2312" w:hint="eastAsia"/>
                <w:sz w:val="24"/>
              </w:rPr>
              <w:t>”工艺处理，出水排入长古城污水处理厂。</w:t>
            </w:r>
          </w:p>
          <w:p w14:paraId="4B5DF160" w14:textId="77777777"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产噪设备主要为削片机、刨片机、热压机组、砂光机等生产设备、空压机和除尘风机等，采取基础减振、厂房隔声、风机进出口安装消声器等措施。</w:t>
            </w:r>
          </w:p>
          <w:p w14:paraId="6E01D001" w14:textId="77777777" w:rsidR="00F66516" w:rsidRDefault="00B1245C">
            <w:pPr>
              <w:spacing w:line="560" w:lineRule="exact"/>
              <w:ind w:leftChars="114" w:left="239" w:rightChars="-50" w:right="-105" w:firstLineChars="200" w:firstLine="480"/>
              <w:rPr>
                <w:rFonts w:eastAsia="仿宋_GB2312"/>
                <w:sz w:val="24"/>
              </w:rPr>
            </w:pPr>
            <w:r>
              <w:rPr>
                <w:rFonts w:eastAsia="仿宋_GB2312" w:hint="eastAsia"/>
                <w:sz w:val="24"/>
              </w:rPr>
              <w:t>固体废物主要包括筛选产生的废料、截锯产生的边角料、刨片、砂光、各除尘系统收集的粉尘、热能中心燃烧灰渣、原料包装物、废活性炭和职工生活产生的生活垃圾。其中废活性炭为危险废物，其它为一般固废。收集的粉尘和废料部分做原料回用，部分进热能中心燃烧；热能中心灰渣外售做农田肥料；原料包装袋外售再利用；职工办公垃圾由环卫部门外运处置。废活性炭收集后在危废间暂存，定期交由衡水睿韬环保技术有限公司进行处置。</w:t>
            </w:r>
          </w:p>
          <w:p w14:paraId="5695B84A" w14:textId="77777777" w:rsidR="00F66516" w:rsidRDefault="00B1245C">
            <w:pPr>
              <w:spacing w:line="560" w:lineRule="exact"/>
              <w:ind w:leftChars="114" w:left="239" w:rightChars="-50" w:right="-105" w:firstLineChars="200" w:firstLine="480"/>
              <w:rPr>
                <w:rFonts w:ascii="黑体" w:eastAsia="黑体" w:hAnsi="黑体" w:cs="黑体"/>
                <w:sz w:val="30"/>
                <w:szCs w:val="30"/>
              </w:rPr>
            </w:pPr>
            <w:r>
              <w:rPr>
                <w:rFonts w:eastAsia="仿宋_GB2312" w:hint="eastAsia"/>
                <w:sz w:val="24"/>
              </w:rPr>
              <w:lastRenderedPageBreak/>
              <w:t>该项目主要污染物为：化学需氧量、氨氮、</w:t>
            </w:r>
            <w:r>
              <w:rPr>
                <w:rFonts w:eastAsia="仿宋_GB2312" w:hint="eastAsia"/>
                <w:sz w:val="24"/>
              </w:rPr>
              <w:t>SO2</w:t>
            </w:r>
            <w:r>
              <w:rPr>
                <w:rFonts w:eastAsia="仿宋_GB2312" w:hint="eastAsia"/>
                <w:sz w:val="24"/>
              </w:rPr>
              <w:t>、</w:t>
            </w:r>
            <w:r>
              <w:rPr>
                <w:rFonts w:eastAsia="仿宋_GB2312" w:hint="eastAsia"/>
                <w:sz w:val="24"/>
              </w:rPr>
              <w:t>NOx</w:t>
            </w:r>
            <w:r>
              <w:rPr>
                <w:rFonts w:eastAsia="仿宋_GB2312" w:hint="eastAsia"/>
                <w:sz w:val="24"/>
              </w:rPr>
              <w:t>、颗粒物、</w:t>
            </w:r>
            <w:r>
              <w:rPr>
                <w:rFonts w:eastAsia="仿宋_GB2312" w:hint="eastAsia"/>
                <w:sz w:val="24"/>
              </w:rPr>
              <w:t>VOCs</w:t>
            </w:r>
            <w:r>
              <w:rPr>
                <w:rFonts w:eastAsia="仿宋_GB2312" w:hint="eastAsia"/>
                <w:sz w:val="24"/>
              </w:rPr>
              <w:t>等。批复的总量指标为：</w:t>
            </w:r>
            <w:r>
              <w:rPr>
                <w:rFonts w:eastAsia="仿宋_GB2312" w:hint="eastAsia"/>
                <w:sz w:val="24"/>
              </w:rPr>
              <w:t>COD0.91t/a</w:t>
            </w:r>
            <w:r>
              <w:rPr>
                <w:rFonts w:eastAsia="仿宋_GB2312" w:hint="eastAsia"/>
                <w:sz w:val="24"/>
              </w:rPr>
              <w:t>；氨氮</w:t>
            </w:r>
            <w:r>
              <w:rPr>
                <w:rFonts w:eastAsia="仿宋_GB2312" w:hint="eastAsia"/>
                <w:sz w:val="24"/>
              </w:rPr>
              <w:t>0.08t/a</w:t>
            </w:r>
            <w:r>
              <w:rPr>
                <w:rFonts w:eastAsia="仿宋_GB2312" w:hint="eastAsia"/>
                <w:sz w:val="24"/>
              </w:rPr>
              <w:t>；</w:t>
            </w:r>
            <w:r>
              <w:rPr>
                <w:rFonts w:eastAsia="仿宋_GB2312" w:hint="eastAsia"/>
                <w:sz w:val="24"/>
              </w:rPr>
              <w:t>SO219.38t/a</w:t>
            </w:r>
            <w:r>
              <w:rPr>
                <w:rFonts w:eastAsia="仿宋_GB2312" w:hint="eastAsia"/>
                <w:sz w:val="24"/>
              </w:rPr>
              <w:t>；</w:t>
            </w:r>
            <w:r>
              <w:rPr>
                <w:rFonts w:eastAsia="仿宋_GB2312" w:hint="eastAsia"/>
                <w:sz w:val="24"/>
              </w:rPr>
              <w:t>NOx20.4t/a</w:t>
            </w:r>
            <w:r>
              <w:rPr>
                <w:rFonts w:eastAsia="仿宋_GB2312" w:hint="eastAsia"/>
                <w:sz w:val="24"/>
              </w:rPr>
              <w:t>。</w:t>
            </w:r>
          </w:p>
          <w:p w14:paraId="48CBC786" w14:textId="77777777" w:rsidR="00F66516" w:rsidRDefault="00B1245C">
            <w:pPr>
              <w:pStyle w:val="2"/>
              <w:spacing w:beforeLines="50" w:before="156" w:afterLines="50" w:after="156" w:line="520" w:lineRule="exact"/>
              <w:rPr>
                <w:rFonts w:ascii="黑体" w:eastAsia="黑体" w:hAnsi="黑体" w:cs="黑体"/>
                <w:sz w:val="30"/>
                <w:szCs w:val="30"/>
              </w:rPr>
            </w:pPr>
            <w:r>
              <w:rPr>
                <w:rFonts w:ascii="黑体" w:eastAsia="黑体" w:hAnsi="黑体" w:cs="黑体" w:hint="eastAsia"/>
                <w:sz w:val="30"/>
                <w:szCs w:val="30"/>
              </w:rPr>
              <w:t>二、企业自行监测开展情况简介</w:t>
            </w:r>
          </w:p>
          <w:p w14:paraId="4CB234F3"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为履行企业自行监测的职责，我厂采取委托监测的方式开展自行监测。</w:t>
            </w:r>
          </w:p>
          <w:p w14:paraId="6BA61CE0"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委托监测项目：颗粒物、二氧化硫、氮氧化物、VOC、COD、氨氮、噪声等。</w:t>
            </w:r>
          </w:p>
          <w:p w14:paraId="5EAEABF8" w14:textId="77777777" w:rsidR="00F66516" w:rsidRDefault="00B1245C">
            <w:pPr>
              <w:pStyle w:val="2"/>
              <w:numPr>
                <w:ilvl w:val="0"/>
                <w:numId w:val="3"/>
              </w:numPr>
              <w:spacing w:line="520" w:lineRule="exact"/>
              <w:ind w:firstLineChars="200" w:firstLine="600"/>
              <w:rPr>
                <w:rFonts w:ascii="仿宋_GB2312" w:eastAsia="仿宋_GB2312" w:hAnsi="仿宋_GB2312" w:cs="仿宋_GB2312"/>
                <w:b w:val="0"/>
                <w:bCs/>
                <w:sz w:val="30"/>
                <w:szCs w:val="30"/>
                <w:lang w:val="zh-CN"/>
              </w:rPr>
            </w:pPr>
            <w:r>
              <w:rPr>
                <w:rFonts w:ascii="仿宋_GB2312" w:eastAsia="仿宋_GB2312" w:hAnsi="仿宋_GB2312" w:cs="仿宋_GB2312" w:hint="eastAsia"/>
                <w:b w:val="0"/>
                <w:bCs/>
                <w:sz w:val="30"/>
                <w:szCs w:val="30"/>
                <w:lang w:val="zh-CN"/>
              </w:rPr>
              <w:t>监测计划：</w:t>
            </w:r>
          </w:p>
          <w:p w14:paraId="6E0826D4" w14:textId="0B2B9EF3"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lang w:val="zh-CN"/>
              </w:rPr>
              <w:t>公司于</w:t>
            </w:r>
            <w:r>
              <w:rPr>
                <w:rFonts w:ascii="仿宋_GB2312" w:eastAsia="仿宋_GB2312" w:hAnsi="仿宋_GB2312" w:cs="仿宋_GB2312" w:hint="eastAsia"/>
                <w:b w:val="0"/>
                <w:bCs/>
                <w:sz w:val="30"/>
                <w:szCs w:val="30"/>
              </w:rPr>
              <w:t>201</w:t>
            </w:r>
            <w:r w:rsidR="009627D0">
              <w:rPr>
                <w:rFonts w:ascii="仿宋_GB2312" w:eastAsia="仿宋_GB2312" w:hAnsi="仿宋_GB2312" w:cs="仿宋_GB2312"/>
                <w:b w:val="0"/>
                <w:bCs/>
                <w:sz w:val="30"/>
                <w:szCs w:val="30"/>
              </w:rPr>
              <w:t>9</w:t>
            </w:r>
            <w:r>
              <w:rPr>
                <w:rFonts w:ascii="仿宋_GB2312" w:eastAsia="仿宋_GB2312" w:hAnsi="仿宋_GB2312" w:cs="仿宋_GB2312" w:hint="eastAsia"/>
                <w:b w:val="0"/>
                <w:bCs/>
                <w:sz w:val="30"/>
                <w:szCs w:val="30"/>
              </w:rPr>
              <w:t>年1</w:t>
            </w:r>
            <w:r w:rsidR="009627D0">
              <w:rPr>
                <w:rFonts w:ascii="仿宋_GB2312" w:eastAsia="仿宋_GB2312" w:hAnsi="仿宋_GB2312" w:cs="仿宋_GB2312"/>
                <w:b w:val="0"/>
                <w:bCs/>
                <w:sz w:val="30"/>
                <w:szCs w:val="30"/>
              </w:rPr>
              <w:t>1</w:t>
            </w:r>
            <w:r>
              <w:rPr>
                <w:rFonts w:ascii="仿宋_GB2312" w:eastAsia="仿宋_GB2312" w:hAnsi="仿宋_GB2312" w:cs="仿宋_GB2312" w:hint="eastAsia"/>
                <w:b w:val="0"/>
                <w:bCs/>
                <w:sz w:val="30"/>
                <w:szCs w:val="30"/>
              </w:rPr>
              <w:t>月与</w:t>
            </w:r>
            <w:r w:rsidR="009627D0">
              <w:rPr>
                <w:rFonts w:ascii="仿宋_GB2312" w:eastAsia="仿宋_GB2312" w:hAnsi="仿宋_GB2312" w:cs="仿宋_GB2312" w:hint="eastAsia"/>
                <w:b w:val="0"/>
                <w:bCs/>
                <w:sz w:val="30"/>
                <w:szCs w:val="30"/>
              </w:rPr>
              <w:t>河北纳微环保检测</w:t>
            </w:r>
            <w:r>
              <w:rPr>
                <w:rFonts w:ascii="仿宋_GB2312" w:eastAsia="仿宋_GB2312" w:hAnsi="仿宋_GB2312" w:cs="仿宋_GB2312" w:hint="eastAsia"/>
                <w:b w:val="0"/>
                <w:bCs/>
                <w:sz w:val="30"/>
                <w:szCs w:val="30"/>
              </w:rPr>
              <w:t>有限公司签订自行监测(委托监测)技术服务合同，监测计划如下：</w:t>
            </w:r>
          </w:p>
          <w:p w14:paraId="49C675C5"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（1）污染源监测计划</w:t>
            </w:r>
          </w:p>
          <w:p w14:paraId="5DA0EFFD"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①有组织粉尘</w:t>
            </w:r>
          </w:p>
          <w:p w14:paraId="0223AC8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a、监测点位置：各除尘器系统进出口各设监测点1个。</w:t>
            </w:r>
          </w:p>
          <w:p w14:paraId="2D9F8FCA"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b.监测项目：粉尘。</w:t>
            </w:r>
          </w:p>
          <w:p w14:paraId="5D5C07C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lastRenderedPageBreak/>
              <w:t>c.监测濒率：正常生产期间每年一次。</w:t>
            </w:r>
          </w:p>
          <w:p w14:paraId="2EA46F5C"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d.监测方法：按《大气污染物综合排放标准》GB16297-1996中规定的方法进行监测。</w:t>
            </w:r>
          </w:p>
          <w:p w14:paraId="7550EA1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②有组织甲醛废气</w:t>
            </w:r>
          </w:p>
          <w:p w14:paraId="3C328EF7"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a、监测点位置：铺装辅助除尘系统进出口各设监测点1个。</w:t>
            </w:r>
          </w:p>
          <w:p w14:paraId="7AA35C30"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b.监测项目：甲醛（粉尘4处）。</w:t>
            </w:r>
          </w:p>
          <w:p w14:paraId="6814A20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c.监测濒率：正常生产期间每年一次。</w:t>
            </w:r>
          </w:p>
          <w:p w14:paraId="7A9A06C4"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d.监测方法：按《工业企业挥发性有机物排放标准》DB13/2322-2016表1木材加工排放限值中规定的方法进行监测。</w:t>
            </w:r>
          </w:p>
          <w:p w14:paraId="02028DE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③热能中心烟气</w:t>
            </w:r>
          </w:p>
          <w:p w14:paraId="370BBFB3"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a.监测点位置：在热能中心烟气治理设施进出排放口各设置监测点1个。</w:t>
            </w:r>
          </w:p>
          <w:p w14:paraId="58C60082"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 xml:space="preserve">b.监测项目：烟气黑度、烟（粉）尘、SO2、NOX。 </w:t>
            </w:r>
          </w:p>
          <w:p w14:paraId="3F0E5AD6"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lastRenderedPageBreak/>
              <w:t>c.监测频率：每半年（正常生产时）1次，同时测定烟气排放速率，烟气出口温度。</w:t>
            </w:r>
          </w:p>
          <w:p w14:paraId="24BF94E4" w14:textId="099EE294"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d.监测方法：参照</w:t>
            </w:r>
            <w:r w:rsidR="009627D0">
              <w:rPr>
                <w:rFonts w:ascii="仿宋_GB2312" w:eastAsia="仿宋_GB2312" w:hAnsi="仿宋_GB2312" w:cs="仿宋_GB2312" w:hint="eastAsia"/>
                <w:b w:val="0"/>
                <w:bCs/>
                <w:sz w:val="30"/>
                <w:szCs w:val="30"/>
              </w:rPr>
              <w:t>《大气污染物综合排放标准》GB16297-1996</w:t>
            </w:r>
            <w:r>
              <w:rPr>
                <w:rFonts w:ascii="仿宋_GB2312" w:eastAsia="仿宋_GB2312" w:hAnsi="仿宋_GB2312" w:cs="仿宋_GB2312" w:hint="eastAsia"/>
                <w:b w:val="0"/>
                <w:bCs/>
                <w:sz w:val="30"/>
                <w:szCs w:val="30"/>
              </w:rPr>
              <w:t>中规定的方法进行。</w:t>
            </w:r>
          </w:p>
          <w:p w14:paraId="64BFBDCD"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④噪声</w:t>
            </w:r>
          </w:p>
          <w:p w14:paraId="2AE14C8C"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a.监测点位置：东、西、南、北厂界各布1个厂界噪声监测点。</w:t>
            </w:r>
          </w:p>
          <w:p w14:paraId="20425FFE"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b.监测项目：等效连续A声级。</w:t>
            </w:r>
          </w:p>
          <w:p w14:paraId="2D69518A"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c.监测频率：厂界噪声每年一次，每次1天，每天昼间和夜间各监测1次，异常工况时加密监测。</w:t>
            </w:r>
          </w:p>
          <w:p w14:paraId="3C69F2CD"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d.监测方法：厂界噪声按《工业企业厂界噪声标准》（GB12348-2008）中规定的方法进行。</w:t>
            </w:r>
          </w:p>
          <w:p w14:paraId="479469E1"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⑤无组织粉尘、甲醛、氨气</w:t>
            </w:r>
          </w:p>
          <w:p w14:paraId="23AEBA8D"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a.监测点位置：在厂界主导风向下风向设监测点1个。</w:t>
            </w:r>
          </w:p>
          <w:p w14:paraId="01377696"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b.监测项目：粉尘、甲醛和氨气。</w:t>
            </w:r>
          </w:p>
          <w:p w14:paraId="47CD1748"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lastRenderedPageBreak/>
              <w:t>c.监测频率：每年（正常生产时）1次。</w:t>
            </w:r>
          </w:p>
          <w:p w14:paraId="2203073E"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d.监测方法：参照《大气污染物综合排放标准》GB16297-1996中规定的方法进行监测。</w:t>
            </w:r>
          </w:p>
          <w:p w14:paraId="69398B8B"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（2）监测仪器及监测经费</w:t>
            </w:r>
          </w:p>
          <w:p w14:paraId="5FAB5246"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a.监测仪器：鉴于环境监测工作委托第三方监测机构完成，因此不需配置监测仪器设备。</w:t>
            </w:r>
          </w:p>
          <w:p w14:paraId="4A802E28"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b.监测经费</w:t>
            </w:r>
          </w:p>
          <w:p w14:paraId="32778F7F" w14:textId="77777777" w:rsidR="00F66516" w:rsidRDefault="00B1245C">
            <w:pPr>
              <w:pStyle w:val="2"/>
              <w:spacing w:line="520" w:lineRule="exact"/>
              <w:ind w:firstLineChars="200" w:firstLine="600"/>
              <w:rPr>
                <w:rFonts w:ascii="仿宋_GB2312" w:eastAsia="仿宋_GB2312" w:hAnsi="仿宋_GB2312" w:cs="仿宋_GB2312"/>
                <w:b w:val="0"/>
                <w:bCs/>
                <w:sz w:val="30"/>
                <w:szCs w:val="30"/>
              </w:rPr>
            </w:pPr>
            <w:r>
              <w:rPr>
                <w:rFonts w:ascii="仿宋_GB2312" w:eastAsia="仿宋_GB2312" w:hAnsi="仿宋_GB2312" w:cs="仿宋_GB2312" w:hint="eastAsia"/>
                <w:b w:val="0"/>
                <w:bCs/>
                <w:sz w:val="30"/>
                <w:szCs w:val="30"/>
              </w:rPr>
              <w:t>环境监测经费为3万元/a，由项目总收入中支出。</w:t>
            </w:r>
          </w:p>
          <w:p w14:paraId="2FC8C23F" w14:textId="4AD406DD" w:rsidR="00F66516" w:rsidRDefault="00B1245C">
            <w:pPr>
              <w:rPr>
                <w:rFonts w:ascii="仿宋_GB2312" w:eastAsia="仿宋_GB2312" w:hAnsi="仿宋_GB2312" w:cs="仿宋_GB2312"/>
                <w:bCs/>
                <w:sz w:val="30"/>
                <w:szCs w:val="30"/>
              </w:rPr>
            </w:pPr>
            <w:r>
              <w:rPr>
                <w:rFonts w:ascii="仿宋_GB2312" w:eastAsia="仿宋_GB2312" w:hAnsi="仿宋_GB2312" w:cs="仿宋_GB2312" w:hint="eastAsia"/>
                <w:bCs/>
                <w:sz w:val="30"/>
                <w:szCs w:val="30"/>
              </w:rPr>
              <w:t>（二）20</w:t>
            </w:r>
            <w:r w:rsidR="009627D0">
              <w:rPr>
                <w:rFonts w:ascii="仿宋_GB2312" w:eastAsia="仿宋_GB2312" w:hAnsi="仿宋_GB2312" w:cs="仿宋_GB2312"/>
                <w:bCs/>
                <w:sz w:val="30"/>
                <w:szCs w:val="30"/>
              </w:rPr>
              <w:t>19</w:t>
            </w:r>
            <w:r>
              <w:rPr>
                <w:rFonts w:ascii="仿宋_GB2312" w:eastAsia="仿宋_GB2312" w:hAnsi="仿宋_GB2312" w:cs="仿宋_GB2312" w:hint="eastAsia"/>
                <w:bCs/>
                <w:sz w:val="30"/>
                <w:szCs w:val="30"/>
              </w:rPr>
              <w:t>年年度检测报告</w:t>
            </w:r>
          </w:p>
          <w:p w14:paraId="43D0ACD3" w14:textId="53119B1C" w:rsidR="00F66516" w:rsidRDefault="009627D0">
            <w:pPr>
              <w:ind w:firstLineChars="100" w:firstLine="300"/>
              <w:rPr>
                <w:rFonts w:ascii="仿宋_GB2312" w:eastAsia="仿宋_GB2312" w:hAnsi="仿宋_GB2312" w:cs="仿宋_GB2312"/>
                <w:bCs/>
                <w:sz w:val="30"/>
                <w:szCs w:val="30"/>
              </w:rPr>
            </w:pPr>
            <w:r>
              <w:rPr>
                <w:rFonts w:ascii="仿宋_GB2312" w:eastAsia="仿宋_GB2312" w:hAnsi="仿宋_GB2312" w:cs="仿宋_GB2312"/>
                <w:bCs/>
                <w:noProof/>
                <w:sz w:val="30"/>
                <w:szCs w:val="30"/>
              </w:rPr>
              <w:lastRenderedPageBreak/>
              <w:drawing>
                <wp:inline distT="0" distB="0" distL="0" distR="0" wp14:anchorId="0EB832AB" wp14:editId="7CD21602">
                  <wp:extent cx="4384040" cy="6196965"/>
                  <wp:effectExtent l="7937" t="0" r="5398" b="5397"/>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环境检测报告2019.11.27_页面_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35741F01" wp14:editId="5A0C6B12">
                  <wp:extent cx="4384040" cy="6196965"/>
                  <wp:effectExtent l="7937" t="0" r="5398" b="5397"/>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B环境检测报告2019.11.27_页面_0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66490FF2" wp14:editId="2D16B252">
                  <wp:extent cx="4384040" cy="6196965"/>
                  <wp:effectExtent l="7937" t="0" r="5398" b="5397"/>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B环境检测报告2019.11.27_页面_0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15621FEE" wp14:editId="2D5C408D">
                  <wp:extent cx="4384040" cy="6196965"/>
                  <wp:effectExtent l="7937" t="0" r="5398" b="5397"/>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环境检测报告2019.11.27_页面_0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2C2024DC" wp14:editId="10DBFD56">
                  <wp:extent cx="4384040" cy="6196965"/>
                  <wp:effectExtent l="7937" t="0" r="5398" b="5397"/>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B环境检测报告2019.11.27_页面_05.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65D0E693" wp14:editId="34D2D07E">
                  <wp:extent cx="4384040" cy="6196965"/>
                  <wp:effectExtent l="7937" t="0" r="5398" b="5397"/>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B环境检测报告2019.11.27_页面_0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0DBD9C90" wp14:editId="64BAF93A">
                  <wp:extent cx="4384040" cy="6196965"/>
                  <wp:effectExtent l="7937" t="0" r="5398" b="5397"/>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环境检测报告2019.11.27_页面_0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4D9BED6D" wp14:editId="1C5E8E0A">
                  <wp:extent cx="4384040" cy="6196965"/>
                  <wp:effectExtent l="7937" t="0" r="5398" b="5397"/>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环境检测报告2019.11.27_页面_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0D97F08B" wp14:editId="31413421">
                  <wp:extent cx="4384040" cy="6196965"/>
                  <wp:effectExtent l="7937" t="0" r="5398" b="5397"/>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B环境检测报告2019.11.27_页面_0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42CF49EC" wp14:editId="285B3E2D">
                  <wp:extent cx="4384040" cy="6196965"/>
                  <wp:effectExtent l="7937" t="0" r="5398" b="5397"/>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B环境检测报告2019.11.27_页面_1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32C619FB" wp14:editId="6434F5E9">
                  <wp:extent cx="4384040" cy="6196965"/>
                  <wp:effectExtent l="7937" t="0" r="5398" b="5397"/>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环境检测报告2019.11.27_页面_1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4E12A00C" wp14:editId="31A10D98">
                  <wp:extent cx="4384040" cy="6196965"/>
                  <wp:effectExtent l="7937" t="0" r="5398" b="5397"/>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B环境检测报告2019.11.27_页面_1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12927AA7" wp14:editId="2553D63D">
                  <wp:extent cx="4384040" cy="6196965"/>
                  <wp:effectExtent l="7937" t="0" r="5398" b="5397"/>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B环境检测报告2019.11.27_页面_1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r>
              <w:rPr>
                <w:rFonts w:ascii="仿宋_GB2312" w:eastAsia="仿宋_GB2312" w:hAnsi="仿宋_GB2312" w:cs="仿宋_GB2312"/>
                <w:bCs/>
                <w:noProof/>
                <w:sz w:val="30"/>
                <w:szCs w:val="30"/>
              </w:rPr>
              <w:lastRenderedPageBreak/>
              <w:drawing>
                <wp:inline distT="0" distB="0" distL="0" distR="0" wp14:anchorId="65785D8E" wp14:editId="215298A8">
                  <wp:extent cx="4384040" cy="6196965"/>
                  <wp:effectExtent l="7937" t="0" r="5398" b="5397"/>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B环境检测报告2019.11.27_页面_1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384040" cy="6196965"/>
                          </a:xfrm>
                          <a:prstGeom prst="rect">
                            <a:avLst/>
                          </a:prstGeom>
                        </pic:spPr>
                      </pic:pic>
                    </a:graphicData>
                  </a:graphic>
                </wp:inline>
              </w:drawing>
            </w:r>
          </w:p>
          <w:p w14:paraId="0F3699EA" w14:textId="3CBB5E5B" w:rsidR="009627D0" w:rsidRDefault="009627D0">
            <w:pPr>
              <w:ind w:firstLineChars="100" w:firstLine="300"/>
              <w:rPr>
                <w:rFonts w:ascii="仿宋_GB2312" w:eastAsia="仿宋_GB2312" w:hAnsi="仿宋_GB2312" w:cs="仿宋_GB2312"/>
                <w:bCs/>
                <w:sz w:val="30"/>
                <w:szCs w:val="30"/>
              </w:rPr>
            </w:pPr>
          </w:p>
          <w:p w14:paraId="1EBF61D8" w14:textId="625A0174" w:rsidR="00F66516" w:rsidRDefault="00F66516" w:rsidP="009627D0">
            <w:pPr>
              <w:pStyle w:val="2"/>
              <w:spacing w:line="240" w:lineRule="auto"/>
              <w:rPr>
                <w:rFonts w:ascii="仿宋_GB2312" w:eastAsia="仿宋_GB2312" w:hint="eastAsia"/>
                <w:szCs w:val="28"/>
              </w:rPr>
            </w:pPr>
          </w:p>
        </w:tc>
      </w:tr>
      <w:tr w:rsidR="00F66516" w14:paraId="5DC4161E" w14:textId="77777777">
        <w:trPr>
          <w:trHeight w:val="3810"/>
          <w:jc w:val="center"/>
        </w:trPr>
        <w:tc>
          <w:tcPr>
            <w:tcW w:w="697" w:type="dxa"/>
            <w:tcBorders>
              <w:top w:val="single" w:sz="4" w:space="0" w:color="auto"/>
              <w:left w:val="single" w:sz="4" w:space="0" w:color="auto"/>
              <w:bottom w:val="single" w:sz="4" w:space="0" w:color="auto"/>
              <w:right w:val="single" w:sz="4" w:space="0" w:color="auto"/>
            </w:tcBorders>
            <w:vAlign w:val="center"/>
          </w:tcPr>
          <w:p w14:paraId="78D3ED22" w14:textId="77777777" w:rsidR="00F66516" w:rsidRDefault="00F66516">
            <w:pPr>
              <w:spacing w:line="560" w:lineRule="exact"/>
              <w:jc w:val="center"/>
              <w:rPr>
                <w:rFonts w:eastAsia="仿宋_GB2312"/>
                <w:b/>
                <w:sz w:val="28"/>
                <w:szCs w:val="28"/>
              </w:rPr>
            </w:pPr>
          </w:p>
        </w:tc>
        <w:tc>
          <w:tcPr>
            <w:tcW w:w="12374" w:type="dxa"/>
            <w:tcBorders>
              <w:top w:val="single" w:sz="4" w:space="0" w:color="auto"/>
              <w:left w:val="single" w:sz="4" w:space="0" w:color="auto"/>
              <w:bottom w:val="single" w:sz="4" w:space="0" w:color="auto"/>
              <w:right w:val="single" w:sz="4" w:space="0" w:color="auto"/>
            </w:tcBorders>
            <w:vAlign w:val="center"/>
          </w:tcPr>
          <w:p w14:paraId="753D3C31" w14:textId="77777777" w:rsidR="00F66516" w:rsidRDefault="00B1245C">
            <w:pPr>
              <w:pStyle w:val="2"/>
              <w:spacing w:line="520" w:lineRule="exact"/>
              <w:ind w:leftChars="50" w:left="105" w:firstLineChars="150" w:firstLine="452"/>
              <w:rPr>
                <w:rFonts w:ascii="黑体" w:eastAsia="黑体" w:hAnsi="楷体_GB2312" w:cs="楷体_GB2312"/>
                <w:bCs/>
                <w:sz w:val="30"/>
                <w:szCs w:val="30"/>
              </w:rPr>
            </w:pPr>
            <w:r>
              <w:rPr>
                <w:rFonts w:ascii="黑体" w:eastAsia="黑体" w:hAnsi="楷体_GB2312" w:cs="楷体_GB2312" w:hint="eastAsia"/>
                <w:bCs/>
                <w:sz w:val="30"/>
                <w:szCs w:val="30"/>
              </w:rPr>
              <w:t>二、公开时限</w:t>
            </w:r>
          </w:p>
          <w:p w14:paraId="493B13F8" w14:textId="77777777" w:rsidR="00F66516" w:rsidRDefault="00B1245C">
            <w:pPr>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1、基础信息随监测数据一并公布，基础信息、自行监测方案如有调整变化时，应于变更后的五日内公布最新内容；</w:t>
            </w:r>
          </w:p>
          <w:p w14:paraId="7A79E7C8" w14:textId="77777777" w:rsidR="00F66516" w:rsidRDefault="00B1245C">
            <w:pPr>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2、每年六月底前公布上年度自行监测年度报告。</w:t>
            </w:r>
          </w:p>
          <w:p w14:paraId="31BDE9EE" w14:textId="77777777" w:rsidR="00F66516" w:rsidRDefault="00F66516">
            <w:pPr>
              <w:spacing w:line="520" w:lineRule="exact"/>
              <w:rPr>
                <w:rFonts w:ascii="仿宋_GB2312" w:eastAsia="仿宋_GB2312" w:hAnsi="仿宋_GB2312" w:cs="仿宋_GB2312"/>
                <w:sz w:val="30"/>
                <w:szCs w:val="30"/>
              </w:rPr>
            </w:pPr>
          </w:p>
        </w:tc>
      </w:tr>
    </w:tbl>
    <w:p w14:paraId="469161C0" w14:textId="77777777" w:rsidR="00F66516" w:rsidRDefault="00B1245C">
      <w:pPr>
        <w:spacing w:line="560" w:lineRule="exact"/>
      </w:pPr>
      <w:r>
        <w:rPr>
          <w:rFonts w:eastAsia="黑体" w:hint="eastAsia"/>
          <w:sz w:val="32"/>
          <w:szCs w:val="32"/>
        </w:rPr>
        <w:t>七、对职工进行的环境保护培训状况</w:t>
      </w:r>
    </w:p>
    <w:p w14:paraId="525FEF52" w14:textId="77777777" w:rsidR="00F66516" w:rsidRDefault="00F66516">
      <w:pPr>
        <w:widowControl/>
        <w:jc w:val="left"/>
      </w:pPr>
    </w:p>
    <w:tbl>
      <w:tblPr>
        <w:tblW w:w="13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0660"/>
      </w:tblGrid>
      <w:tr w:rsidR="00F66516" w14:paraId="3CDE75A3" w14:textId="77777777">
        <w:trPr>
          <w:trHeight w:val="3810"/>
          <w:jc w:val="center"/>
        </w:trPr>
        <w:tc>
          <w:tcPr>
            <w:tcW w:w="2411" w:type="dxa"/>
            <w:tcBorders>
              <w:top w:val="single" w:sz="4" w:space="0" w:color="auto"/>
              <w:left w:val="single" w:sz="4" w:space="0" w:color="auto"/>
              <w:bottom w:val="single" w:sz="4" w:space="0" w:color="auto"/>
              <w:right w:val="single" w:sz="4" w:space="0" w:color="auto"/>
            </w:tcBorders>
            <w:vAlign w:val="center"/>
          </w:tcPr>
          <w:p w14:paraId="456CFE32" w14:textId="77777777" w:rsidR="00F66516" w:rsidRDefault="00B1245C">
            <w:pPr>
              <w:spacing w:line="560" w:lineRule="exact"/>
              <w:jc w:val="center"/>
              <w:rPr>
                <w:rFonts w:eastAsia="仿宋_GB2312"/>
                <w:b/>
                <w:sz w:val="28"/>
                <w:szCs w:val="28"/>
              </w:rPr>
            </w:pPr>
            <w:r>
              <w:rPr>
                <w:rFonts w:eastAsia="仿宋_GB2312" w:hint="eastAsia"/>
                <w:b/>
                <w:sz w:val="28"/>
                <w:szCs w:val="28"/>
              </w:rPr>
              <w:lastRenderedPageBreak/>
              <w:t>对职工进行的环境保护培训状况</w:t>
            </w:r>
          </w:p>
        </w:tc>
        <w:tc>
          <w:tcPr>
            <w:tcW w:w="10660" w:type="dxa"/>
            <w:tcBorders>
              <w:top w:val="single" w:sz="4" w:space="0" w:color="auto"/>
              <w:left w:val="single" w:sz="4" w:space="0" w:color="auto"/>
              <w:bottom w:val="single" w:sz="4" w:space="0" w:color="auto"/>
              <w:right w:val="single" w:sz="4" w:space="0" w:color="auto"/>
            </w:tcBorders>
            <w:vAlign w:val="center"/>
          </w:tcPr>
          <w:p w14:paraId="0160A31A" w14:textId="34569F15" w:rsidR="00F66516" w:rsidRDefault="00B1245C">
            <w:pPr>
              <w:spacing w:line="520" w:lineRule="exact"/>
              <w:ind w:firstLineChars="200" w:firstLine="560"/>
              <w:rPr>
                <w:rFonts w:ascii="仿宋_GB2312" w:eastAsia="仿宋_GB2312" w:hAnsi="仿宋_GB2312" w:cs="仿宋_GB2312"/>
                <w:sz w:val="30"/>
                <w:szCs w:val="30"/>
              </w:rPr>
            </w:pPr>
            <w:r>
              <w:rPr>
                <w:rFonts w:eastAsia="仿宋_GB2312" w:hint="eastAsia"/>
                <w:sz w:val="28"/>
                <w:szCs w:val="28"/>
              </w:rPr>
              <w:t>2</w:t>
            </w:r>
            <w:r>
              <w:rPr>
                <w:rFonts w:ascii="仿宋_GB2312" w:eastAsia="仿宋_GB2312" w:hAnsi="仿宋_GB2312" w:cs="仿宋_GB2312" w:hint="eastAsia"/>
                <w:sz w:val="30"/>
                <w:szCs w:val="30"/>
              </w:rPr>
              <w:t>0</w:t>
            </w:r>
            <w:r w:rsidR="009627D0">
              <w:rPr>
                <w:rFonts w:ascii="仿宋_GB2312" w:eastAsia="仿宋_GB2312" w:hAnsi="仿宋_GB2312" w:cs="仿宋_GB2312"/>
                <w:sz w:val="30"/>
                <w:szCs w:val="30"/>
              </w:rPr>
              <w:t>19</w:t>
            </w:r>
            <w:r>
              <w:rPr>
                <w:rFonts w:ascii="仿宋_GB2312" w:eastAsia="仿宋_GB2312" w:hAnsi="仿宋_GB2312" w:cs="仿宋_GB2312" w:hint="eastAsia"/>
                <w:sz w:val="30"/>
                <w:szCs w:val="30"/>
              </w:rPr>
              <w:t>年</w:t>
            </w:r>
            <w:r w:rsidR="009627D0">
              <w:rPr>
                <w:rFonts w:ascii="仿宋_GB2312" w:eastAsia="仿宋_GB2312" w:hAnsi="仿宋_GB2312" w:cs="仿宋_GB2312"/>
                <w:sz w:val="30"/>
                <w:szCs w:val="30"/>
              </w:rPr>
              <w:t>10</w:t>
            </w:r>
            <w:r>
              <w:rPr>
                <w:rFonts w:ascii="仿宋_GB2312" w:eastAsia="仿宋_GB2312" w:hAnsi="仿宋_GB2312" w:cs="仿宋_GB2312" w:hint="eastAsia"/>
                <w:sz w:val="30"/>
                <w:szCs w:val="30"/>
              </w:rPr>
              <w:t>月对全体员工进行环境法律法规、《突发环境事件应急预案》教育培训，并进行了危险废物泄漏应急演练。</w:t>
            </w:r>
          </w:p>
          <w:p w14:paraId="735DD53D" w14:textId="77777777" w:rsidR="00F66516" w:rsidRDefault="00F66516">
            <w:pPr>
              <w:spacing w:line="520" w:lineRule="exact"/>
              <w:ind w:firstLineChars="200" w:firstLine="600"/>
              <w:rPr>
                <w:rFonts w:ascii="仿宋_GB2312" w:eastAsia="仿宋_GB2312" w:hAnsi="仿宋_GB2312" w:cs="仿宋_GB2312"/>
                <w:sz w:val="30"/>
                <w:szCs w:val="30"/>
              </w:rPr>
            </w:pPr>
          </w:p>
          <w:p w14:paraId="71CA7939" w14:textId="77777777" w:rsidR="00F66516" w:rsidRDefault="00B1245C">
            <w:pPr>
              <w:jc w:val="center"/>
              <w:rPr>
                <w:rFonts w:eastAsia="仿宋_GB2312"/>
                <w:sz w:val="28"/>
                <w:szCs w:val="28"/>
              </w:rPr>
            </w:pPr>
            <w:r>
              <w:rPr>
                <w:rFonts w:eastAsia="仿宋_GB2312" w:hint="eastAsia"/>
                <w:noProof/>
                <w:sz w:val="28"/>
                <w:szCs w:val="28"/>
              </w:rPr>
              <w:lastRenderedPageBreak/>
              <w:drawing>
                <wp:inline distT="0" distB="0" distL="114300" distR="114300" wp14:anchorId="2C4E10A1" wp14:editId="49E0AB15">
                  <wp:extent cx="6631940" cy="4973955"/>
                  <wp:effectExtent l="0" t="0" r="16510" b="17145"/>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28"/>
                          <a:stretch>
                            <a:fillRect/>
                          </a:stretch>
                        </pic:blipFill>
                        <pic:spPr>
                          <a:xfrm>
                            <a:off x="0" y="0"/>
                            <a:ext cx="6631940" cy="4973955"/>
                          </a:xfrm>
                          <a:prstGeom prst="rect">
                            <a:avLst/>
                          </a:prstGeom>
                        </pic:spPr>
                      </pic:pic>
                    </a:graphicData>
                  </a:graphic>
                </wp:inline>
              </w:drawing>
            </w:r>
            <w:r>
              <w:rPr>
                <w:rFonts w:eastAsia="仿宋_GB2312" w:hint="eastAsia"/>
                <w:noProof/>
                <w:sz w:val="28"/>
                <w:szCs w:val="28"/>
              </w:rPr>
              <w:lastRenderedPageBreak/>
              <w:drawing>
                <wp:inline distT="0" distB="0" distL="114300" distR="114300" wp14:anchorId="4B10201E" wp14:editId="44ACF06C">
                  <wp:extent cx="3932555" cy="5243195"/>
                  <wp:effectExtent l="0" t="0" r="10795" b="14605"/>
                  <wp:docPr id="52" name="图片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
                          <pic:cNvPicPr>
                            <a:picLocks noChangeAspect="1"/>
                          </pic:cNvPicPr>
                        </pic:nvPicPr>
                        <pic:blipFill>
                          <a:blip r:embed="rId29"/>
                          <a:stretch>
                            <a:fillRect/>
                          </a:stretch>
                        </pic:blipFill>
                        <pic:spPr>
                          <a:xfrm>
                            <a:off x="0" y="0"/>
                            <a:ext cx="3932555" cy="5243195"/>
                          </a:xfrm>
                          <a:prstGeom prst="rect">
                            <a:avLst/>
                          </a:prstGeom>
                        </pic:spPr>
                      </pic:pic>
                    </a:graphicData>
                  </a:graphic>
                </wp:inline>
              </w:drawing>
            </w:r>
          </w:p>
          <w:p w14:paraId="7F997305" w14:textId="77777777" w:rsidR="00F66516" w:rsidRDefault="00B1245C">
            <w:pPr>
              <w:jc w:val="center"/>
              <w:rPr>
                <w:rFonts w:eastAsia="仿宋_GB2312"/>
                <w:sz w:val="28"/>
                <w:szCs w:val="28"/>
              </w:rPr>
            </w:pPr>
            <w:r>
              <w:rPr>
                <w:rFonts w:eastAsia="仿宋_GB2312" w:hint="eastAsia"/>
                <w:noProof/>
                <w:sz w:val="28"/>
                <w:szCs w:val="28"/>
              </w:rPr>
              <w:lastRenderedPageBreak/>
              <w:drawing>
                <wp:inline distT="0" distB="0" distL="114300" distR="114300" wp14:anchorId="39902AB0" wp14:editId="6AC27867">
                  <wp:extent cx="6631940" cy="4973955"/>
                  <wp:effectExtent l="0" t="0" r="16510" b="17145"/>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
                          <pic:cNvPicPr>
                            <a:picLocks noChangeAspect="1"/>
                          </pic:cNvPicPr>
                        </pic:nvPicPr>
                        <pic:blipFill>
                          <a:blip r:embed="rId30"/>
                          <a:stretch>
                            <a:fillRect/>
                          </a:stretch>
                        </pic:blipFill>
                        <pic:spPr>
                          <a:xfrm>
                            <a:off x="0" y="0"/>
                            <a:ext cx="6631940" cy="4973955"/>
                          </a:xfrm>
                          <a:prstGeom prst="rect">
                            <a:avLst/>
                          </a:prstGeom>
                        </pic:spPr>
                      </pic:pic>
                    </a:graphicData>
                  </a:graphic>
                </wp:inline>
              </w:drawing>
            </w:r>
          </w:p>
        </w:tc>
      </w:tr>
    </w:tbl>
    <w:p w14:paraId="3D53BA91" w14:textId="77777777" w:rsidR="00F66516" w:rsidRDefault="00F66516">
      <w:pPr>
        <w:spacing w:line="560" w:lineRule="exact"/>
        <w:rPr>
          <w:rFonts w:eastAsia="黑体"/>
          <w:sz w:val="32"/>
          <w:szCs w:val="32"/>
        </w:rPr>
      </w:pPr>
    </w:p>
    <w:p w14:paraId="50292A09" w14:textId="77777777" w:rsidR="00F66516" w:rsidRDefault="00B1245C">
      <w:pPr>
        <w:spacing w:line="560" w:lineRule="exact"/>
      </w:pPr>
      <w:r>
        <w:rPr>
          <w:rFonts w:eastAsia="黑体" w:hint="eastAsia"/>
          <w:sz w:val="32"/>
          <w:szCs w:val="32"/>
        </w:rPr>
        <w:lastRenderedPageBreak/>
        <w:t>八、其他应当公开的环境信息</w:t>
      </w:r>
    </w:p>
    <w:p w14:paraId="563E818C" w14:textId="77777777" w:rsidR="00F66516" w:rsidRDefault="00F66516">
      <w:pPr>
        <w:widowControl/>
        <w:jc w:val="left"/>
      </w:pPr>
    </w:p>
    <w:tbl>
      <w:tblPr>
        <w:tblW w:w="13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0660"/>
      </w:tblGrid>
      <w:tr w:rsidR="00F66516" w14:paraId="695D8DF0" w14:textId="77777777">
        <w:trPr>
          <w:trHeight w:val="3810"/>
          <w:jc w:val="center"/>
        </w:trPr>
        <w:tc>
          <w:tcPr>
            <w:tcW w:w="2411" w:type="dxa"/>
            <w:tcBorders>
              <w:top w:val="single" w:sz="4" w:space="0" w:color="auto"/>
              <w:left w:val="single" w:sz="4" w:space="0" w:color="auto"/>
              <w:bottom w:val="single" w:sz="4" w:space="0" w:color="auto"/>
              <w:right w:val="single" w:sz="4" w:space="0" w:color="auto"/>
            </w:tcBorders>
            <w:vAlign w:val="center"/>
          </w:tcPr>
          <w:p w14:paraId="36FCAF60" w14:textId="77777777" w:rsidR="00F66516" w:rsidRDefault="00B1245C">
            <w:pPr>
              <w:spacing w:line="560" w:lineRule="exact"/>
              <w:jc w:val="center"/>
              <w:rPr>
                <w:rFonts w:eastAsia="仿宋_GB2312"/>
                <w:b/>
                <w:sz w:val="28"/>
                <w:szCs w:val="28"/>
              </w:rPr>
            </w:pPr>
            <w:r>
              <w:rPr>
                <w:rFonts w:eastAsia="仿宋_GB2312" w:hint="eastAsia"/>
                <w:b/>
                <w:sz w:val="28"/>
                <w:szCs w:val="28"/>
              </w:rPr>
              <w:t>其他应当公开的环境信息</w:t>
            </w:r>
          </w:p>
        </w:tc>
        <w:tc>
          <w:tcPr>
            <w:tcW w:w="10660" w:type="dxa"/>
            <w:tcBorders>
              <w:top w:val="single" w:sz="4" w:space="0" w:color="auto"/>
              <w:left w:val="single" w:sz="4" w:space="0" w:color="auto"/>
              <w:bottom w:val="single" w:sz="4" w:space="0" w:color="auto"/>
              <w:right w:val="single" w:sz="4" w:space="0" w:color="auto"/>
            </w:tcBorders>
            <w:vAlign w:val="center"/>
          </w:tcPr>
          <w:p w14:paraId="16E0D5B6" w14:textId="77777777" w:rsidR="00F66516" w:rsidRDefault="00F66516">
            <w:pPr>
              <w:spacing w:line="560" w:lineRule="exact"/>
              <w:jc w:val="center"/>
              <w:rPr>
                <w:rFonts w:eastAsia="仿宋_GB2312"/>
                <w:sz w:val="28"/>
                <w:szCs w:val="28"/>
              </w:rPr>
            </w:pPr>
          </w:p>
          <w:p w14:paraId="4A7366CE" w14:textId="77777777" w:rsidR="00F66516" w:rsidRDefault="00F66516">
            <w:pPr>
              <w:spacing w:line="560" w:lineRule="exact"/>
              <w:jc w:val="center"/>
              <w:rPr>
                <w:rFonts w:eastAsia="仿宋_GB2312"/>
                <w:sz w:val="28"/>
                <w:szCs w:val="28"/>
              </w:rPr>
            </w:pPr>
          </w:p>
          <w:p w14:paraId="483BD5CF" w14:textId="77777777" w:rsidR="00F66516" w:rsidRDefault="00F66516">
            <w:pPr>
              <w:spacing w:line="560" w:lineRule="exact"/>
              <w:jc w:val="center"/>
              <w:rPr>
                <w:rFonts w:eastAsia="仿宋_GB2312"/>
                <w:sz w:val="28"/>
                <w:szCs w:val="28"/>
              </w:rPr>
            </w:pPr>
          </w:p>
          <w:p w14:paraId="3A865265" w14:textId="77777777" w:rsidR="00F66516" w:rsidRDefault="00F66516">
            <w:pPr>
              <w:spacing w:line="560" w:lineRule="exact"/>
              <w:jc w:val="center"/>
              <w:rPr>
                <w:rFonts w:eastAsia="仿宋_GB2312"/>
                <w:sz w:val="28"/>
                <w:szCs w:val="28"/>
              </w:rPr>
            </w:pPr>
          </w:p>
          <w:p w14:paraId="4E13D19F" w14:textId="77777777" w:rsidR="00F66516" w:rsidRDefault="00F66516">
            <w:pPr>
              <w:spacing w:line="560" w:lineRule="exact"/>
              <w:jc w:val="center"/>
              <w:rPr>
                <w:rFonts w:eastAsia="仿宋_GB2312"/>
                <w:sz w:val="28"/>
                <w:szCs w:val="28"/>
              </w:rPr>
            </w:pPr>
          </w:p>
        </w:tc>
      </w:tr>
    </w:tbl>
    <w:p w14:paraId="451B0D79" w14:textId="77777777" w:rsidR="00F66516" w:rsidRDefault="00F66516">
      <w:pPr>
        <w:widowControl/>
        <w:jc w:val="left"/>
        <w:sectPr w:rsidR="00F66516">
          <w:pgSz w:w="16838" w:h="11906" w:orient="landscape"/>
          <w:pgMar w:top="1588" w:right="2098" w:bottom="559" w:left="1985" w:header="851" w:footer="992" w:gutter="0"/>
          <w:cols w:space="720"/>
          <w:docGrid w:type="lines" w:linePitch="312"/>
        </w:sectPr>
      </w:pPr>
    </w:p>
    <w:p w14:paraId="39E0BA44" w14:textId="77777777" w:rsidR="00F66516" w:rsidRDefault="00B1245C">
      <w:pPr>
        <w:spacing w:line="560" w:lineRule="exact"/>
        <w:ind w:firstLineChars="64" w:firstLine="205"/>
        <w:jc w:val="left"/>
        <w:rPr>
          <w:rFonts w:eastAsia="仿宋_GB2312"/>
          <w:sz w:val="32"/>
          <w:szCs w:val="32"/>
        </w:rPr>
      </w:pPr>
      <w:r>
        <w:rPr>
          <w:rFonts w:eastAsia="仿宋_GB2312" w:hint="eastAsia"/>
          <w:sz w:val="32"/>
          <w:szCs w:val="32"/>
        </w:rPr>
        <w:lastRenderedPageBreak/>
        <w:t>填表说明：</w:t>
      </w:r>
    </w:p>
    <w:p w14:paraId="7D569E56" w14:textId="77777777" w:rsidR="00F66516" w:rsidRDefault="00B1245C">
      <w:pPr>
        <w:numPr>
          <w:ilvl w:val="0"/>
          <w:numId w:val="4"/>
        </w:numPr>
        <w:spacing w:line="560" w:lineRule="exact"/>
        <w:jc w:val="left"/>
        <w:rPr>
          <w:rFonts w:eastAsia="仿宋_GB2312"/>
          <w:sz w:val="32"/>
          <w:szCs w:val="32"/>
        </w:rPr>
      </w:pPr>
      <w:r>
        <w:rPr>
          <w:rFonts w:eastAsia="仿宋_GB2312" w:hint="eastAsia"/>
          <w:sz w:val="32"/>
          <w:szCs w:val="32"/>
        </w:rPr>
        <w:t>排放口编号或名称应与排污许可证上载明的一致，排放口位置为排放口所在的经纬度，排放方式为纳管或排环境，排放浓度为最近一次监测数值，监测方式为手工或自动，排放总量为最近一次的年度实际排放总量，核定的排放总量为排污许可证上载明的核定排放总量或环评批复上允许的排放总量。</w:t>
      </w:r>
    </w:p>
    <w:p w14:paraId="7F054F10" w14:textId="77777777" w:rsidR="00F66516" w:rsidRDefault="00B1245C">
      <w:pPr>
        <w:numPr>
          <w:ilvl w:val="0"/>
          <w:numId w:val="4"/>
        </w:numPr>
        <w:spacing w:line="560" w:lineRule="exact"/>
        <w:jc w:val="left"/>
        <w:rPr>
          <w:rFonts w:eastAsia="仿宋_GB2312"/>
          <w:sz w:val="32"/>
          <w:szCs w:val="32"/>
        </w:rPr>
      </w:pPr>
      <w:r>
        <w:rPr>
          <w:rFonts w:eastAsia="仿宋_GB2312" w:hint="eastAsia"/>
          <w:sz w:val="32"/>
          <w:szCs w:val="32"/>
        </w:rPr>
        <w:t>污染源自动监控系统作为环境保护设施的组成部分，应在防治污染设施的建设和运行情况中予以公开，并在处理能力中填写监测指标。</w:t>
      </w:r>
    </w:p>
    <w:p w14:paraId="09B7028A" w14:textId="77777777" w:rsidR="00F66516" w:rsidRDefault="00B1245C">
      <w:pPr>
        <w:numPr>
          <w:ilvl w:val="0"/>
          <w:numId w:val="4"/>
        </w:numPr>
        <w:spacing w:line="560" w:lineRule="exact"/>
        <w:jc w:val="left"/>
        <w:rPr>
          <w:rFonts w:eastAsia="仿宋_GB2312"/>
          <w:sz w:val="32"/>
          <w:szCs w:val="32"/>
        </w:rPr>
      </w:pPr>
      <w:r>
        <w:rPr>
          <w:rFonts w:eastAsia="仿宋_GB2312" w:hint="eastAsia"/>
          <w:sz w:val="32"/>
          <w:szCs w:val="32"/>
        </w:rPr>
        <w:t>企业事业单位环境信息涉及国家秘密、商业秘密或者个人隐私的，依法可以不公开，法律、法规另有规定的，从其规定。</w:t>
      </w:r>
    </w:p>
    <w:p w14:paraId="4CE926FF" w14:textId="77777777" w:rsidR="00F66516" w:rsidRDefault="00F66516"/>
    <w:sectPr w:rsidR="00F665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1E99F" w14:textId="77777777" w:rsidR="002E37FA" w:rsidRDefault="002E37FA">
      <w:r>
        <w:separator/>
      </w:r>
    </w:p>
  </w:endnote>
  <w:endnote w:type="continuationSeparator" w:id="0">
    <w:p w14:paraId="6FD5D6FC" w14:textId="77777777" w:rsidR="002E37FA" w:rsidRDefault="002E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0124678"/>
    </w:sdtPr>
    <w:sdtContent>
      <w:p w14:paraId="70BCFB73" w14:textId="77777777" w:rsidR="00B1245C" w:rsidRDefault="00B1245C">
        <w:pPr>
          <w:pStyle w:val="a7"/>
          <w:jc w:val="center"/>
        </w:pPr>
        <w:r>
          <w:fldChar w:fldCharType="begin"/>
        </w:r>
        <w:r>
          <w:instrText>PAGE   \* MERGEFORMAT</w:instrText>
        </w:r>
        <w:r>
          <w:fldChar w:fldCharType="separate"/>
        </w:r>
        <w:r>
          <w:t>10</w:t>
        </w:r>
        <w:r>
          <w:fldChar w:fldCharType="end"/>
        </w:r>
      </w:p>
    </w:sdtContent>
  </w:sdt>
  <w:p w14:paraId="1D074F2F" w14:textId="77777777" w:rsidR="00B1245C" w:rsidRDefault="00B124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42778" w14:textId="77777777" w:rsidR="002E37FA" w:rsidRDefault="002E37FA">
      <w:r>
        <w:separator/>
      </w:r>
    </w:p>
  </w:footnote>
  <w:footnote w:type="continuationSeparator" w:id="0">
    <w:p w14:paraId="2843118A" w14:textId="77777777" w:rsidR="002E37FA" w:rsidRDefault="002E3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7CD845"/>
    <w:multiLevelType w:val="multilevel"/>
    <w:tmpl w:val="567CD845"/>
    <w:lvl w:ilvl="0">
      <w:start w:val="1"/>
      <w:numFmt w:val="decimal"/>
      <w:lvlText w:val="%1、"/>
      <w:lvlJc w:val="left"/>
      <w:pPr>
        <w:ind w:left="925" w:hanging="720"/>
      </w:pPr>
      <w:rPr>
        <w:rFonts w:cs="Times New Roman"/>
      </w:rPr>
    </w:lvl>
    <w:lvl w:ilvl="1">
      <w:start w:val="1"/>
      <w:numFmt w:val="lowerLetter"/>
      <w:lvlText w:val="%2)"/>
      <w:lvlJc w:val="left"/>
      <w:pPr>
        <w:ind w:left="1045" w:hanging="420"/>
      </w:pPr>
      <w:rPr>
        <w:rFonts w:cs="Times New Roman"/>
      </w:rPr>
    </w:lvl>
    <w:lvl w:ilvl="2">
      <w:start w:val="1"/>
      <w:numFmt w:val="lowerRoman"/>
      <w:lvlText w:val="%3."/>
      <w:lvlJc w:val="right"/>
      <w:pPr>
        <w:ind w:left="1465" w:hanging="420"/>
      </w:pPr>
      <w:rPr>
        <w:rFonts w:cs="Times New Roman"/>
      </w:rPr>
    </w:lvl>
    <w:lvl w:ilvl="3">
      <w:start w:val="1"/>
      <w:numFmt w:val="decimal"/>
      <w:lvlText w:val="%4."/>
      <w:lvlJc w:val="left"/>
      <w:pPr>
        <w:ind w:left="1885" w:hanging="420"/>
      </w:pPr>
      <w:rPr>
        <w:rFonts w:cs="Times New Roman"/>
      </w:rPr>
    </w:lvl>
    <w:lvl w:ilvl="4">
      <w:start w:val="1"/>
      <w:numFmt w:val="lowerLetter"/>
      <w:lvlText w:val="%5)"/>
      <w:lvlJc w:val="left"/>
      <w:pPr>
        <w:ind w:left="2305" w:hanging="420"/>
      </w:pPr>
      <w:rPr>
        <w:rFonts w:cs="Times New Roman"/>
      </w:rPr>
    </w:lvl>
    <w:lvl w:ilvl="5">
      <w:start w:val="1"/>
      <w:numFmt w:val="lowerRoman"/>
      <w:lvlText w:val="%6."/>
      <w:lvlJc w:val="right"/>
      <w:pPr>
        <w:ind w:left="2725" w:hanging="420"/>
      </w:pPr>
      <w:rPr>
        <w:rFonts w:cs="Times New Roman"/>
      </w:rPr>
    </w:lvl>
    <w:lvl w:ilvl="6">
      <w:start w:val="1"/>
      <w:numFmt w:val="decimal"/>
      <w:lvlText w:val="%7."/>
      <w:lvlJc w:val="left"/>
      <w:pPr>
        <w:ind w:left="3145" w:hanging="420"/>
      </w:pPr>
      <w:rPr>
        <w:rFonts w:cs="Times New Roman"/>
      </w:rPr>
    </w:lvl>
    <w:lvl w:ilvl="7">
      <w:start w:val="1"/>
      <w:numFmt w:val="lowerLetter"/>
      <w:lvlText w:val="%8)"/>
      <w:lvlJc w:val="left"/>
      <w:pPr>
        <w:ind w:left="3565" w:hanging="420"/>
      </w:pPr>
      <w:rPr>
        <w:rFonts w:cs="Times New Roman"/>
      </w:rPr>
    </w:lvl>
    <w:lvl w:ilvl="8">
      <w:start w:val="1"/>
      <w:numFmt w:val="lowerRoman"/>
      <w:lvlText w:val="%9."/>
      <w:lvlJc w:val="right"/>
      <w:pPr>
        <w:ind w:left="3985" w:hanging="420"/>
      </w:pPr>
      <w:rPr>
        <w:rFonts w:cs="Times New Roman"/>
      </w:rPr>
    </w:lvl>
  </w:abstractNum>
  <w:abstractNum w:abstractNumId="1" w15:restartNumberingAfterBreak="0">
    <w:nsid w:val="5AD94B70"/>
    <w:multiLevelType w:val="singleLevel"/>
    <w:tmpl w:val="5AD94B70"/>
    <w:lvl w:ilvl="0">
      <w:start w:val="1"/>
      <w:numFmt w:val="chineseCounting"/>
      <w:suff w:val="nothing"/>
      <w:lvlText w:val="%1、"/>
      <w:lvlJc w:val="left"/>
    </w:lvl>
  </w:abstractNum>
  <w:abstractNum w:abstractNumId="2" w15:restartNumberingAfterBreak="0">
    <w:nsid w:val="5AD95390"/>
    <w:multiLevelType w:val="singleLevel"/>
    <w:tmpl w:val="5AD95390"/>
    <w:lvl w:ilvl="0">
      <w:start w:val="1"/>
      <w:numFmt w:val="chineseCounting"/>
      <w:suff w:val="nothing"/>
      <w:lvlText w:val="（%1）"/>
      <w:lvlJc w:val="left"/>
    </w:lvl>
  </w:abstractNum>
  <w:abstractNum w:abstractNumId="3" w15:restartNumberingAfterBreak="0">
    <w:nsid w:val="5AD958DC"/>
    <w:multiLevelType w:val="singleLevel"/>
    <w:tmpl w:val="5AD958DC"/>
    <w:lvl w:ilvl="0">
      <w:start w:val="4"/>
      <w:numFmt w:val="decimal"/>
      <w:lvlText w:val="%1."/>
      <w:lvlJc w:val="left"/>
      <w:pPr>
        <w:tabs>
          <w:tab w:val="left" w:pos="312"/>
        </w:tabs>
      </w:pPr>
    </w:lvl>
  </w:abstractNum>
  <w:num w:numId="1">
    <w:abstractNumId w:val="3"/>
  </w:num>
  <w:num w:numId="2">
    <w:abstractNumId w:val="1"/>
  </w:num>
  <w:num w:numId="3">
    <w:abstractNumId w:val="2"/>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12F"/>
    <w:rsid w:val="000316D2"/>
    <w:rsid w:val="001305B0"/>
    <w:rsid w:val="00147E36"/>
    <w:rsid w:val="001F712F"/>
    <w:rsid w:val="002210F3"/>
    <w:rsid w:val="002542D2"/>
    <w:rsid w:val="002E37FA"/>
    <w:rsid w:val="0032265C"/>
    <w:rsid w:val="00372C52"/>
    <w:rsid w:val="00403A78"/>
    <w:rsid w:val="004C1787"/>
    <w:rsid w:val="00536991"/>
    <w:rsid w:val="005C0EE6"/>
    <w:rsid w:val="00765D14"/>
    <w:rsid w:val="007D13F3"/>
    <w:rsid w:val="007D5A69"/>
    <w:rsid w:val="008B4398"/>
    <w:rsid w:val="00930DDA"/>
    <w:rsid w:val="009627D0"/>
    <w:rsid w:val="00AE42A6"/>
    <w:rsid w:val="00B1245C"/>
    <w:rsid w:val="00B605BD"/>
    <w:rsid w:val="00D16ABD"/>
    <w:rsid w:val="00D9278F"/>
    <w:rsid w:val="00F66516"/>
    <w:rsid w:val="00FC19BC"/>
    <w:rsid w:val="010C6BAD"/>
    <w:rsid w:val="013E1821"/>
    <w:rsid w:val="02B90D8E"/>
    <w:rsid w:val="038B6C58"/>
    <w:rsid w:val="03C10485"/>
    <w:rsid w:val="03FD25EC"/>
    <w:rsid w:val="058F5FC0"/>
    <w:rsid w:val="06357962"/>
    <w:rsid w:val="06524D89"/>
    <w:rsid w:val="06B95A33"/>
    <w:rsid w:val="06DE09DF"/>
    <w:rsid w:val="072B244C"/>
    <w:rsid w:val="07805F5A"/>
    <w:rsid w:val="093C6FEA"/>
    <w:rsid w:val="0A2157CF"/>
    <w:rsid w:val="0AAA590F"/>
    <w:rsid w:val="0D2E4C78"/>
    <w:rsid w:val="0D373D58"/>
    <w:rsid w:val="0D53059E"/>
    <w:rsid w:val="0D583CAD"/>
    <w:rsid w:val="0E483D84"/>
    <w:rsid w:val="0E4B790E"/>
    <w:rsid w:val="0F055926"/>
    <w:rsid w:val="0F8D601A"/>
    <w:rsid w:val="0FEA0B2D"/>
    <w:rsid w:val="100B7BF3"/>
    <w:rsid w:val="10461AF8"/>
    <w:rsid w:val="10D568F9"/>
    <w:rsid w:val="114A7C6E"/>
    <w:rsid w:val="11C95013"/>
    <w:rsid w:val="12597751"/>
    <w:rsid w:val="125F20DA"/>
    <w:rsid w:val="12607967"/>
    <w:rsid w:val="134C0962"/>
    <w:rsid w:val="150E16C8"/>
    <w:rsid w:val="152D1270"/>
    <w:rsid w:val="16EB44D5"/>
    <w:rsid w:val="171E7BBB"/>
    <w:rsid w:val="181E31A7"/>
    <w:rsid w:val="1927334D"/>
    <w:rsid w:val="1A027B1F"/>
    <w:rsid w:val="1A045108"/>
    <w:rsid w:val="1A2129B3"/>
    <w:rsid w:val="1AE93B1B"/>
    <w:rsid w:val="1B38662E"/>
    <w:rsid w:val="1BBA192B"/>
    <w:rsid w:val="1BD05417"/>
    <w:rsid w:val="1CF135BF"/>
    <w:rsid w:val="1DD97B9C"/>
    <w:rsid w:val="1E066E89"/>
    <w:rsid w:val="1E5408BE"/>
    <w:rsid w:val="1E561621"/>
    <w:rsid w:val="1E7046E1"/>
    <w:rsid w:val="1F6B3698"/>
    <w:rsid w:val="1FF0628A"/>
    <w:rsid w:val="2155566D"/>
    <w:rsid w:val="216D37EA"/>
    <w:rsid w:val="21DD425A"/>
    <w:rsid w:val="23E86C96"/>
    <w:rsid w:val="242A1BA0"/>
    <w:rsid w:val="24520CF3"/>
    <w:rsid w:val="254D4979"/>
    <w:rsid w:val="27BB2DED"/>
    <w:rsid w:val="2848098A"/>
    <w:rsid w:val="28AE550B"/>
    <w:rsid w:val="29263201"/>
    <w:rsid w:val="2A4209CE"/>
    <w:rsid w:val="2A9B3790"/>
    <w:rsid w:val="2AAF4B3F"/>
    <w:rsid w:val="2BBB52C1"/>
    <w:rsid w:val="2CBA495C"/>
    <w:rsid w:val="2CF517D3"/>
    <w:rsid w:val="2D5653ED"/>
    <w:rsid w:val="2E6322F4"/>
    <w:rsid w:val="2F4910A0"/>
    <w:rsid w:val="2F7C53CF"/>
    <w:rsid w:val="2FE61DA5"/>
    <w:rsid w:val="30873922"/>
    <w:rsid w:val="34DC7636"/>
    <w:rsid w:val="351A1B36"/>
    <w:rsid w:val="357C3016"/>
    <w:rsid w:val="3641657F"/>
    <w:rsid w:val="365E067E"/>
    <w:rsid w:val="37197EAF"/>
    <w:rsid w:val="384F25AE"/>
    <w:rsid w:val="39767DA7"/>
    <w:rsid w:val="398B7E3D"/>
    <w:rsid w:val="3BAF56C1"/>
    <w:rsid w:val="3BB657C0"/>
    <w:rsid w:val="3C916821"/>
    <w:rsid w:val="3E285F9E"/>
    <w:rsid w:val="3E28611D"/>
    <w:rsid w:val="40F9220F"/>
    <w:rsid w:val="413E3847"/>
    <w:rsid w:val="4153458B"/>
    <w:rsid w:val="41C04ADA"/>
    <w:rsid w:val="41DD49D5"/>
    <w:rsid w:val="42A133CC"/>
    <w:rsid w:val="436A4C1C"/>
    <w:rsid w:val="44124E41"/>
    <w:rsid w:val="443D433E"/>
    <w:rsid w:val="47F47D36"/>
    <w:rsid w:val="48A3497C"/>
    <w:rsid w:val="48DD7E23"/>
    <w:rsid w:val="493C65B5"/>
    <w:rsid w:val="49DF3234"/>
    <w:rsid w:val="4A165BEA"/>
    <w:rsid w:val="4A3A12BA"/>
    <w:rsid w:val="4A762B0E"/>
    <w:rsid w:val="4AA8049B"/>
    <w:rsid w:val="4B16537F"/>
    <w:rsid w:val="4D481CEC"/>
    <w:rsid w:val="4E2F73D0"/>
    <w:rsid w:val="4E5A12D9"/>
    <w:rsid w:val="4F8322EA"/>
    <w:rsid w:val="4FB524F0"/>
    <w:rsid w:val="50790041"/>
    <w:rsid w:val="507E1AFC"/>
    <w:rsid w:val="50AB1C08"/>
    <w:rsid w:val="50AE519E"/>
    <w:rsid w:val="51492906"/>
    <w:rsid w:val="51BF6359"/>
    <w:rsid w:val="527F4DFE"/>
    <w:rsid w:val="531A6557"/>
    <w:rsid w:val="53D045E4"/>
    <w:rsid w:val="5475552D"/>
    <w:rsid w:val="55BF6BFB"/>
    <w:rsid w:val="55EC27DB"/>
    <w:rsid w:val="55F67B88"/>
    <w:rsid w:val="56083A20"/>
    <w:rsid w:val="56E216E5"/>
    <w:rsid w:val="57D62FF5"/>
    <w:rsid w:val="590435D7"/>
    <w:rsid w:val="594C1A6B"/>
    <w:rsid w:val="59775AD5"/>
    <w:rsid w:val="59A94644"/>
    <w:rsid w:val="59EA6123"/>
    <w:rsid w:val="5A4B23CD"/>
    <w:rsid w:val="5AAA3A4D"/>
    <w:rsid w:val="5AF727EC"/>
    <w:rsid w:val="5E250C96"/>
    <w:rsid w:val="5E2E5847"/>
    <w:rsid w:val="5E6F6ED5"/>
    <w:rsid w:val="5E9C1E27"/>
    <w:rsid w:val="5F17498B"/>
    <w:rsid w:val="5FA9130F"/>
    <w:rsid w:val="600C5A71"/>
    <w:rsid w:val="60583943"/>
    <w:rsid w:val="60656DAB"/>
    <w:rsid w:val="61BF73D7"/>
    <w:rsid w:val="623601A4"/>
    <w:rsid w:val="624D1AA5"/>
    <w:rsid w:val="62E67CBB"/>
    <w:rsid w:val="62FC213B"/>
    <w:rsid w:val="63837975"/>
    <w:rsid w:val="645D0ACA"/>
    <w:rsid w:val="64A76AAF"/>
    <w:rsid w:val="64D7521C"/>
    <w:rsid w:val="65816D3A"/>
    <w:rsid w:val="65D22C57"/>
    <w:rsid w:val="661C4D4C"/>
    <w:rsid w:val="674C69B7"/>
    <w:rsid w:val="679E6DD3"/>
    <w:rsid w:val="67B13757"/>
    <w:rsid w:val="67D3221E"/>
    <w:rsid w:val="687365C5"/>
    <w:rsid w:val="68887BFA"/>
    <w:rsid w:val="69A03A8F"/>
    <w:rsid w:val="69C51D0E"/>
    <w:rsid w:val="6A1D4C59"/>
    <w:rsid w:val="6B7E2792"/>
    <w:rsid w:val="6D1B2D9B"/>
    <w:rsid w:val="6D7B2CA6"/>
    <w:rsid w:val="6DC7655A"/>
    <w:rsid w:val="6DDF674F"/>
    <w:rsid w:val="6E9D3662"/>
    <w:rsid w:val="6F56673C"/>
    <w:rsid w:val="70CF32BE"/>
    <w:rsid w:val="71C9367F"/>
    <w:rsid w:val="71FB5C42"/>
    <w:rsid w:val="721660FE"/>
    <w:rsid w:val="72201501"/>
    <w:rsid w:val="7322304E"/>
    <w:rsid w:val="73F33B39"/>
    <w:rsid w:val="74EE34AF"/>
    <w:rsid w:val="75BC330E"/>
    <w:rsid w:val="77C4324D"/>
    <w:rsid w:val="78C751FA"/>
    <w:rsid w:val="78F62FD2"/>
    <w:rsid w:val="7996353C"/>
    <w:rsid w:val="79E5168A"/>
    <w:rsid w:val="7A0E7069"/>
    <w:rsid w:val="7B0F5121"/>
    <w:rsid w:val="7B2C15BE"/>
    <w:rsid w:val="7B756C9A"/>
    <w:rsid w:val="7D2716C3"/>
    <w:rsid w:val="7DB64066"/>
    <w:rsid w:val="7FC81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DC62202"/>
  <w15:docId w15:val="{D9B57112-86C0-4C24-908D-7DBCF1D2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spacing w:before="340" w:after="330" w:line="578" w:lineRule="auto"/>
      <w:jc w:val="center"/>
      <w:outlineLvl w:val="0"/>
    </w:pPr>
    <w:rPr>
      <w:b/>
      <w:kern w:val="44"/>
      <w:sz w:val="32"/>
    </w:rPr>
  </w:style>
  <w:style w:type="paragraph" w:styleId="2">
    <w:name w:val="heading 2"/>
    <w:basedOn w:val="a"/>
    <w:next w:val="a"/>
    <w:uiPriority w:val="9"/>
    <w:unhideWhenUsed/>
    <w:qFormat/>
    <w:pPr>
      <w:keepNext/>
      <w:keepLines/>
      <w:spacing w:before="260" w:after="260" w:line="416" w:lineRule="auto"/>
      <w:outlineLvl w:val="1"/>
    </w:pPr>
    <w:rPr>
      <w:rFonts w:ascii="Arial" w:hAnsi="Arial"/>
      <w:b/>
      <w:sz w:val="28"/>
    </w:rPr>
  </w:style>
  <w:style w:type="paragraph" w:styleId="3">
    <w:name w:val="heading 3"/>
    <w:basedOn w:val="a"/>
    <w:next w:val="a"/>
    <w:uiPriority w:val="9"/>
    <w:unhideWhenUsed/>
    <w:qFormat/>
    <w:pPr>
      <w:keepNext/>
      <w:keepLines/>
      <w:spacing w:before="260" w:after="260" w:line="416" w:lineRule="auto"/>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pPr>
      <w:spacing w:before="25"/>
      <w:ind w:left="304"/>
    </w:pPr>
    <w:rPr>
      <w:rFonts w:ascii="宋体" w:hAnsi="宋体" w:hint="eastAsia"/>
      <w:sz w:val="24"/>
    </w:rPr>
  </w:style>
  <w:style w:type="paragraph" w:styleId="a4">
    <w:name w:val="Plain Text"/>
    <w:basedOn w:val="a"/>
    <w:uiPriority w:val="99"/>
    <w:unhideWhenUsed/>
    <w:qFormat/>
    <w:pPr>
      <w:adjustRightInd w:val="0"/>
      <w:spacing w:line="312" w:lineRule="atLeast"/>
      <w:textAlignment w:val="baseline"/>
    </w:pPr>
    <w:rPr>
      <w:rFonts w:ascii="宋体" w:hAnsi="Courier New"/>
      <w:kern w:val="0"/>
      <w:szCs w:val="20"/>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jc w:val="left"/>
    </w:pPr>
    <w:rPr>
      <w:rFonts w:ascii="宋体" w:hAnsi="宋体" w:hint="eastAsia"/>
      <w:kern w:val="0"/>
      <w:sz w:val="24"/>
    </w:rPr>
  </w:style>
  <w:style w:type="table" w:styleId="ac">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rFonts w:ascii="Calibri" w:eastAsia="宋体" w:hAnsi="Calibri" w:cs="Times New Roman"/>
      <w:sz w:val="18"/>
      <w:szCs w:val="18"/>
    </w:rPr>
  </w:style>
  <w:style w:type="paragraph" w:customStyle="1" w:styleId="10">
    <w:name w:val="1级标题"/>
    <w:basedOn w:val="a"/>
    <w:qFormat/>
    <w:pPr>
      <w:spacing w:before="60" w:line="460" w:lineRule="exact"/>
      <w:outlineLvl w:val="0"/>
    </w:pPr>
    <w:rPr>
      <w:b/>
      <w:sz w:val="32"/>
    </w:rPr>
  </w:style>
  <w:style w:type="paragraph" w:customStyle="1" w:styleId="ad">
    <w:name w:val="三级标题"/>
    <w:basedOn w:val="01"/>
    <w:qFormat/>
    <w:pPr>
      <w:spacing w:before="300"/>
      <w:ind w:firstLineChars="0" w:firstLine="0"/>
      <w:outlineLvl w:val="2"/>
    </w:pPr>
    <w:rPr>
      <w:b/>
    </w:rPr>
  </w:style>
  <w:style w:type="paragraph" w:customStyle="1" w:styleId="01">
    <w:name w:val="正文01"/>
    <w:basedOn w:val="a"/>
    <w:qFormat/>
    <w:pPr>
      <w:spacing w:before="60" w:line="460" w:lineRule="exact"/>
      <w:ind w:firstLineChars="200" w:firstLine="200"/>
    </w:pPr>
    <w:rPr>
      <w:sz w:val="24"/>
    </w:rPr>
  </w:style>
  <w:style w:type="paragraph" w:customStyle="1" w:styleId="001TimesNewRoman">
    <w:name w:val="样式 正文001 + Times New Roman"/>
    <w:basedOn w:val="001"/>
    <w:qFormat/>
    <w:pPr>
      <w:ind w:firstLineChars="0" w:firstLine="482"/>
    </w:pPr>
    <w:rPr>
      <w:rFonts w:ascii="Calibri" w:hAnsi="Calibri"/>
      <w:szCs w:val="22"/>
    </w:rPr>
  </w:style>
  <w:style w:type="paragraph" w:customStyle="1" w:styleId="001">
    <w:name w:val="正文001"/>
    <w:basedOn w:val="a"/>
    <w:qFormat/>
    <w:pPr>
      <w:spacing w:before="60" w:line="460" w:lineRule="exact"/>
      <w:ind w:firstLineChars="200" w:firstLine="200"/>
    </w:pPr>
    <w:rPr>
      <w:rFonts w:ascii="Arial" w:hAnsi="Arial"/>
      <w:sz w:val="24"/>
      <w:szCs w:val="20"/>
    </w:rPr>
  </w:style>
  <w:style w:type="paragraph" w:customStyle="1" w:styleId="30">
    <w:name w:val="3级标题"/>
    <w:basedOn w:val="a"/>
    <w:qFormat/>
    <w:pPr>
      <w:spacing w:before="300" w:line="460" w:lineRule="exact"/>
      <w:outlineLvl w:val="2"/>
    </w:pPr>
    <w:rPr>
      <w:rFonts w:ascii="Arial" w:hAnsi="Arial"/>
      <w:b/>
      <w:sz w:val="24"/>
    </w:rPr>
  </w:style>
  <w:style w:type="paragraph" w:customStyle="1" w:styleId="20">
    <w:name w:val="2级标题"/>
    <w:basedOn w:val="a"/>
    <w:qFormat/>
    <w:pPr>
      <w:spacing w:before="60" w:line="460" w:lineRule="exact"/>
      <w:outlineLvl w:val="1"/>
    </w:pPr>
    <w:rPr>
      <w:b/>
      <w:sz w:val="28"/>
    </w:rPr>
  </w:style>
  <w:style w:type="paragraph" w:customStyle="1" w:styleId="NewNewNewNewNewNewNewNewNewNewNewNewNewNewNewNewNewNewNewNew">
    <w:name w:val="正文 New New New New New New New New New New New New New New New New New New New New"/>
    <w:unhideWhenUsed/>
    <w:qFormat/>
    <w:pPr>
      <w:widowControl w:val="0"/>
      <w:jc w:val="both"/>
    </w:pPr>
    <w:rPr>
      <w:rFonts w:cstheme="minorBidi"/>
      <w:kern w:val="2"/>
      <w:sz w:val="21"/>
      <w:szCs w:val="22"/>
    </w:rPr>
  </w:style>
  <w:style w:type="paragraph" w:customStyle="1" w:styleId="reader-word-layerreader-word-s5-7">
    <w:name w:val="reader-word-layer reader-word-s5-7"/>
    <w:basedOn w:val="a"/>
    <w:qFormat/>
    <w:pPr>
      <w:widowControl/>
      <w:spacing w:beforeAutospacing="1" w:afterAutospacing="1"/>
      <w:jc w:val="left"/>
    </w:pPr>
    <w:rPr>
      <w:rFonts w:ascii="宋体" w:hAnsi="宋体" w:cs="宋体"/>
      <w:kern w:val="0"/>
      <w:sz w:val="24"/>
    </w:rPr>
  </w:style>
  <w:style w:type="paragraph" w:customStyle="1" w:styleId="reader-word-layerreader-word-s5-9">
    <w:name w:val="reader-word-layer reader-word-s5-9"/>
    <w:basedOn w:val="a"/>
    <w:qFormat/>
    <w:pPr>
      <w:widowControl/>
      <w:spacing w:beforeAutospacing="1" w:afterAutospacing="1"/>
      <w:jc w:val="left"/>
    </w:pPr>
    <w:rPr>
      <w:rFonts w:ascii="宋体" w:hAnsi="宋体" w:cs="宋体"/>
      <w:kern w:val="0"/>
      <w:sz w:val="24"/>
    </w:rPr>
  </w:style>
  <w:style w:type="paragraph" w:customStyle="1" w:styleId="reader-word-layerreader-word-s5-1reader-word-s5-10">
    <w:name w:val="reader-word-layer reader-word-s5-1 reader-word-s5-10"/>
    <w:basedOn w:val="a"/>
    <w:qFormat/>
    <w:pPr>
      <w:widowControl/>
      <w:spacing w:beforeAutospacing="1" w:afterAutospacing="1"/>
      <w:jc w:val="left"/>
    </w:pPr>
    <w:rPr>
      <w:rFonts w:ascii="宋体" w:hAnsi="宋体" w:cs="宋体"/>
      <w:kern w:val="0"/>
      <w:sz w:val="24"/>
    </w:rPr>
  </w:style>
  <w:style w:type="character" w:customStyle="1" w:styleId="a6">
    <w:name w:val="批注框文本 字符"/>
    <w:basedOn w:val="a0"/>
    <w:link w:val="a5"/>
    <w:uiPriority w:val="99"/>
    <w:semiHidden/>
    <w:qFormat/>
    <w:rPr>
      <w:rFonts w:ascii="Calibri" w:eastAsia="宋体" w:hAnsi="Calibri" w:cs="Times New Roman"/>
      <w:kern w:val="2"/>
      <w:sz w:val="18"/>
      <w:szCs w:val="18"/>
    </w:rPr>
  </w:style>
  <w:style w:type="character" w:customStyle="1" w:styleId="font61">
    <w:name w:val="font61"/>
    <w:basedOn w:val="a0"/>
    <w:rPr>
      <w:rFonts w:ascii="Calibri" w:hAnsi="Calibri" w:cs="Calibri" w:hint="default"/>
      <w:color w:val="auto"/>
      <w:sz w:val="24"/>
      <w:szCs w:val="24"/>
      <w:u w:val="none"/>
    </w:rPr>
  </w:style>
  <w:style w:type="character" w:customStyle="1" w:styleId="font51">
    <w:name w:val="font51"/>
    <w:basedOn w:val="a0"/>
    <w:rPr>
      <w:rFonts w:ascii="仿宋_GB2312" w:eastAsia="仿宋_GB2312" w:cs="仿宋_GB2312" w:hint="eastAsia"/>
      <w:color w:val="auto"/>
      <w:sz w:val="24"/>
      <w:szCs w:val="24"/>
      <w:u w:val="none"/>
    </w:rPr>
  </w:style>
  <w:style w:type="character" w:customStyle="1" w:styleId="font71">
    <w:name w:val="font71"/>
    <w:basedOn w:val="a0"/>
    <w:rPr>
      <w:rFonts w:ascii="Calibri" w:hAnsi="Calibri" w:cs="Calibri" w:hint="default"/>
      <w:color w:val="auto"/>
      <w:sz w:val="24"/>
      <w:szCs w:val="24"/>
      <w:u w:val="none"/>
    </w:rPr>
  </w:style>
  <w:style w:type="character" w:customStyle="1" w:styleId="font81">
    <w:name w:val="font81"/>
    <w:basedOn w:val="a0"/>
    <w:rPr>
      <w:rFonts w:ascii="仿宋_GB2312" w:eastAsia="仿宋_GB2312" w:cs="仿宋_GB2312" w:hint="eastAsia"/>
      <w:b/>
      <w:color w:val="000000"/>
      <w:sz w:val="28"/>
      <w:szCs w:val="28"/>
      <w:u w:val="none"/>
    </w:rPr>
  </w:style>
  <w:style w:type="character" w:customStyle="1" w:styleId="font101">
    <w:name w:val="font101"/>
    <w:basedOn w:val="a0"/>
    <w:rPr>
      <w:rFonts w:ascii="Calibri" w:hAnsi="Calibri" w:cs="Calibri" w:hint="default"/>
      <w:color w:val="000000"/>
      <w:sz w:val="24"/>
      <w:szCs w:val="24"/>
      <w:u w:val="none"/>
    </w:rPr>
  </w:style>
  <w:style w:type="character" w:customStyle="1" w:styleId="font91">
    <w:name w:val="font91"/>
    <w:basedOn w:val="a0"/>
    <w:rPr>
      <w:rFonts w:ascii="仿宋_GB2312" w:eastAsia="仿宋_GB2312" w:cs="仿宋_GB2312" w:hint="eastAsia"/>
      <w:color w:val="000000"/>
      <w:sz w:val="24"/>
      <w:szCs w:val="24"/>
      <w:u w:val="none"/>
    </w:rPr>
  </w:style>
  <w:style w:type="character" w:customStyle="1" w:styleId="font11">
    <w:name w:val="font11"/>
    <w:basedOn w:val="a0"/>
    <w:rPr>
      <w:rFonts w:ascii="仿宋_GB2312" w:eastAsia="仿宋_GB2312" w:cs="仿宋_GB2312" w:hint="eastAsia"/>
      <w:color w:val="000000"/>
      <w:sz w:val="24"/>
      <w:szCs w:val="24"/>
      <w:u w:val="none"/>
      <w:vertAlign w:val="superscript"/>
    </w:rPr>
  </w:style>
  <w:style w:type="character" w:customStyle="1" w:styleId="font41">
    <w:name w:val="font41"/>
    <w:basedOn w:val="a0"/>
    <w:rPr>
      <w:rFonts w:ascii="仿宋_GB2312" w:eastAsia="仿宋_GB2312" w:cs="仿宋_GB2312" w:hint="eastAsia"/>
      <w:color w:val="000000"/>
      <w:sz w:val="24"/>
      <w:szCs w:val="24"/>
      <w:u w:val="none"/>
    </w:rPr>
  </w:style>
  <w:style w:type="paragraph" w:customStyle="1" w:styleId="TableParagraph">
    <w:name w:val="Table Paragraph"/>
    <w:basedOn w:val="a"/>
    <w:uiPriority w:val="1"/>
    <w:unhideWhenUsed/>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ike.baidu.com/view/17816.ht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baike.baidu.com/view/17816.ht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61</Pages>
  <Words>2860</Words>
  <Characters>16307</Characters>
  <Application>Microsoft Office Word</Application>
  <DocSecurity>0</DocSecurity>
  <Lines>135</Lines>
  <Paragraphs>38</Paragraphs>
  <ScaleCrop>false</ScaleCrop>
  <Company>微软中国</Company>
  <LinksUpToDate>false</LinksUpToDate>
  <CharactersWithSpaces>19129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企业事业单位环境信息公开表</dc:title>
  <dc:creator>周密</dc:creator>
  <cp:lastModifiedBy>837978980@qq.com</cp:lastModifiedBy>
  <cp:revision>7</cp:revision>
  <cp:lastPrinted>2015-12-24T03:11:00Z</cp:lastPrinted>
  <dcterms:created xsi:type="dcterms:W3CDTF">2015-06-11T02:08:00Z</dcterms:created>
  <dcterms:modified xsi:type="dcterms:W3CDTF">2020-05-15T09:25:00Z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